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1A" w:rsidRPr="00DA5857" w:rsidRDefault="00EA3010" w:rsidP="00D421FA">
      <w:pPr>
        <w:jc w:val="center"/>
      </w:pPr>
      <w:bookmarkStart w:id="0" w:name="_GoBack"/>
      <w:bookmarkEnd w:id="0"/>
      <w:r>
        <w:rPr>
          <w:noProof/>
        </w:rPr>
        <w:drawing>
          <wp:inline distT="0" distB="0" distL="0" distR="0">
            <wp:extent cx="30480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48000" cy="933450"/>
                    </a:xfrm>
                    <a:prstGeom prst="rect">
                      <a:avLst/>
                    </a:prstGeom>
                    <a:noFill/>
                    <a:ln w="9525">
                      <a:noFill/>
                      <a:miter lim="800000"/>
                      <a:headEnd/>
                      <a:tailEnd/>
                    </a:ln>
                  </pic:spPr>
                </pic:pic>
              </a:graphicData>
            </a:graphic>
          </wp:inline>
        </w:drawing>
      </w:r>
    </w:p>
    <w:p w:rsidR="00A6731A" w:rsidRPr="00DA5857" w:rsidRDefault="00A6731A" w:rsidP="00841D40"/>
    <w:p w:rsidR="00A6731A" w:rsidRPr="00DA5857" w:rsidRDefault="00A6731A" w:rsidP="00D421FA">
      <w:pPr>
        <w:jc w:val="center"/>
        <w:rPr>
          <w:sz w:val="24"/>
        </w:rPr>
      </w:pPr>
      <w:r w:rsidRPr="00DA5857">
        <w:rPr>
          <w:sz w:val="24"/>
        </w:rPr>
        <w:t>MONTANA HOUSE</w:t>
      </w:r>
      <w:r w:rsidR="00111AC9">
        <w:rPr>
          <w:sz w:val="24"/>
        </w:rPr>
        <w:t xml:space="preserve"> 2</w:t>
      </w:r>
    </w:p>
    <w:p w:rsidR="00A6731A" w:rsidRPr="00DA5857" w:rsidRDefault="00A6731A" w:rsidP="00D421FA">
      <w:pPr>
        <w:jc w:val="center"/>
        <w:rPr>
          <w:sz w:val="24"/>
        </w:rPr>
      </w:pPr>
      <w:r w:rsidRPr="00DA5857">
        <w:rPr>
          <w:sz w:val="24"/>
        </w:rPr>
        <w:t>TECHNICAL SPECIFICATIONS</w:t>
      </w:r>
    </w:p>
    <w:p w:rsidR="00A6731A" w:rsidRPr="00DA5857" w:rsidRDefault="00817794" w:rsidP="00D421FA">
      <w:pPr>
        <w:jc w:val="center"/>
      </w:pPr>
      <w:r>
        <w:t>April 14, 2015</w:t>
      </w:r>
    </w:p>
    <w:p w:rsidR="00841D40" w:rsidRPr="00DA5857" w:rsidRDefault="00841D40" w:rsidP="00841D40"/>
    <w:p w:rsidR="00841D40" w:rsidRPr="00DA5857" w:rsidRDefault="00841D40" w:rsidP="00841D40"/>
    <w:p w:rsidR="00300850" w:rsidRPr="00DA5857" w:rsidRDefault="00300850" w:rsidP="00841D40"/>
    <w:p w:rsidR="00300850" w:rsidRPr="00DA5857" w:rsidRDefault="00300850" w:rsidP="00841D40"/>
    <w:p w:rsidR="00841D40" w:rsidRPr="00DA5857" w:rsidRDefault="00841D40" w:rsidP="00D421FA">
      <w:pPr>
        <w:jc w:val="center"/>
        <w:rPr>
          <w:b/>
          <w:sz w:val="22"/>
        </w:rPr>
      </w:pPr>
      <w:r w:rsidRPr="00DA5857">
        <w:rPr>
          <w:b/>
          <w:sz w:val="22"/>
        </w:rPr>
        <w:t>Table of Contents</w:t>
      </w:r>
    </w:p>
    <w:p w:rsidR="00AF27E5" w:rsidRPr="00DA5857" w:rsidRDefault="00AF27E5" w:rsidP="00A837C4">
      <w:pPr>
        <w:pStyle w:val="Default"/>
      </w:pPr>
    </w:p>
    <w:p w:rsidR="00B337EE" w:rsidRDefault="00E45316">
      <w:pPr>
        <w:pStyle w:val="TOC1"/>
        <w:tabs>
          <w:tab w:val="right" w:leader="dot" w:pos="9350"/>
        </w:tabs>
        <w:rPr>
          <w:rFonts w:asciiTheme="minorHAnsi" w:eastAsiaTheme="minorEastAsia" w:hAnsiTheme="minorHAnsi" w:cstheme="minorBidi"/>
          <w:noProof/>
          <w:sz w:val="22"/>
          <w:szCs w:val="22"/>
        </w:rPr>
      </w:pPr>
      <w:r w:rsidRPr="00DA5857">
        <w:rPr>
          <w:b/>
          <w:bCs/>
          <w:color w:val="000000"/>
          <w:szCs w:val="28"/>
        </w:rPr>
        <w:fldChar w:fldCharType="begin"/>
      </w:r>
      <w:r w:rsidRPr="00DA5857">
        <w:rPr>
          <w:b/>
          <w:bCs/>
          <w:color w:val="000000"/>
          <w:szCs w:val="28"/>
        </w:rPr>
        <w:instrText xml:space="preserve"> TOC \o "1-3" \h \z \u </w:instrText>
      </w:r>
      <w:r w:rsidRPr="00DA5857">
        <w:rPr>
          <w:b/>
          <w:bCs/>
          <w:color w:val="000000"/>
          <w:szCs w:val="28"/>
        </w:rPr>
        <w:fldChar w:fldCharType="separate"/>
      </w:r>
      <w:hyperlink w:anchor="_Toc416441306" w:history="1">
        <w:r w:rsidR="00B337EE" w:rsidRPr="00944EEB">
          <w:rPr>
            <w:rStyle w:val="Hyperlink"/>
            <w:noProof/>
          </w:rPr>
          <w:t>CHAPTER 1. DESIGN QUALIFICATION</w:t>
        </w:r>
        <w:r w:rsidR="00B337EE">
          <w:rPr>
            <w:noProof/>
            <w:webHidden/>
          </w:rPr>
          <w:tab/>
        </w:r>
        <w:r w:rsidR="00B337EE">
          <w:rPr>
            <w:noProof/>
            <w:webHidden/>
          </w:rPr>
          <w:fldChar w:fldCharType="begin"/>
        </w:r>
        <w:r w:rsidR="00B337EE">
          <w:rPr>
            <w:noProof/>
            <w:webHidden/>
          </w:rPr>
          <w:instrText xml:space="preserve"> PAGEREF _Toc416441306 \h </w:instrText>
        </w:r>
        <w:r w:rsidR="00B337EE">
          <w:rPr>
            <w:noProof/>
            <w:webHidden/>
          </w:rPr>
        </w:r>
        <w:r w:rsidR="00B337EE">
          <w:rPr>
            <w:noProof/>
            <w:webHidden/>
          </w:rPr>
          <w:fldChar w:fldCharType="separate"/>
        </w:r>
        <w:r w:rsidR="00B337EE">
          <w:rPr>
            <w:noProof/>
            <w:webHidden/>
          </w:rPr>
          <w:t>2</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07" w:history="1">
        <w:r w:rsidR="00B337EE" w:rsidRPr="00944EEB">
          <w:rPr>
            <w:rStyle w:val="Hyperlink"/>
            <w:noProof/>
          </w:rPr>
          <w:t>1.1. Design Qualification</w:t>
        </w:r>
        <w:r w:rsidR="00B337EE">
          <w:rPr>
            <w:noProof/>
            <w:webHidden/>
          </w:rPr>
          <w:tab/>
        </w:r>
        <w:r w:rsidR="00B337EE">
          <w:rPr>
            <w:noProof/>
            <w:webHidden/>
          </w:rPr>
          <w:fldChar w:fldCharType="begin"/>
        </w:r>
        <w:r w:rsidR="00B337EE">
          <w:rPr>
            <w:noProof/>
            <w:webHidden/>
          </w:rPr>
          <w:instrText xml:space="preserve"> PAGEREF _Toc416441307 \h </w:instrText>
        </w:r>
        <w:r w:rsidR="00B337EE">
          <w:rPr>
            <w:noProof/>
            <w:webHidden/>
          </w:rPr>
        </w:r>
        <w:r w:rsidR="00B337EE">
          <w:rPr>
            <w:noProof/>
            <w:webHidden/>
          </w:rPr>
          <w:fldChar w:fldCharType="separate"/>
        </w:r>
        <w:r w:rsidR="00B337EE">
          <w:rPr>
            <w:noProof/>
            <w:webHidden/>
          </w:rPr>
          <w:t>2</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08" w:history="1">
        <w:r w:rsidR="00B337EE" w:rsidRPr="00944EEB">
          <w:rPr>
            <w:rStyle w:val="Hyperlink"/>
            <w:noProof/>
          </w:rPr>
          <w:t>Table 1: Montana House 2 New Construction - Prescriptive Component Requirements</w:t>
        </w:r>
        <w:r w:rsidR="00B337EE">
          <w:rPr>
            <w:noProof/>
            <w:webHidden/>
          </w:rPr>
          <w:tab/>
        </w:r>
        <w:r w:rsidR="00B337EE">
          <w:rPr>
            <w:noProof/>
            <w:webHidden/>
          </w:rPr>
          <w:fldChar w:fldCharType="begin"/>
        </w:r>
        <w:r w:rsidR="00B337EE">
          <w:rPr>
            <w:noProof/>
            <w:webHidden/>
          </w:rPr>
          <w:instrText xml:space="preserve"> PAGEREF _Toc416441308 \h </w:instrText>
        </w:r>
        <w:r w:rsidR="00B337EE">
          <w:rPr>
            <w:noProof/>
            <w:webHidden/>
          </w:rPr>
        </w:r>
        <w:r w:rsidR="00B337EE">
          <w:rPr>
            <w:noProof/>
            <w:webHidden/>
          </w:rPr>
          <w:fldChar w:fldCharType="separate"/>
        </w:r>
        <w:r w:rsidR="00B337EE">
          <w:rPr>
            <w:noProof/>
            <w:webHidden/>
          </w:rPr>
          <w:t>2</w:t>
        </w:r>
        <w:r w:rsidR="00B337EE">
          <w:rPr>
            <w:noProof/>
            <w:webHidden/>
          </w:rPr>
          <w:fldChar w:fldCharType="end"/>
        </w:r>
      </w:hyperlink>
    </w:p>
    <w:p w:rsidR="00B337EE" w:rsidRDefault="00186590">
      <w:pPr>
        <w:pStyle w:val="TOC1"/>
        <w:tabs>
          <w:tab w:val="right" w:leader="dot" w:pos="9350"/>
        </w:tabs>
        <w:rPr>
          <w:rFonts w:asciiTheme="minorHAnsi" w:eastAsiaTheme="minorEastAsia" w:hAnsiTheme="minorHAnsi" w:cstheme="minorBidi"/>
          <w:noProof/>
          <w:sz w:val="22"/>
          <w:szCs w:val="22"/>
        </w:rPr>
      </w:pPr>
      <w:hyperlink w:anchor="_Toc416441309" w:history="1">
        <w:r w:rsidR="00B337EE" w:rsidRPr="00944EEB">
          <w:rPr>
            <w:rStyle w:val="Hyperlink"/>
            <w:noProof/>
          </w:rPr>
          <w:t>CHAPTER 2. THERMAL EFFICIENCY</w:t>
        </w:r>
        <w:r w:rsidR="00B337EE">
          <w:rPr>
            <w:noProof/>
            <w:webHidden/>
          </w:rPr>
          <w:tab/>
        </w:r>
        <w:r w:rsidR="00B337EE">
          <w:rPr>
            <w:noProof/>
            <w:webHidden/>
          </w:rPr>
          <w:fldChar w:fldCharType="begin"/>
        </w:r>
        <w:r w:rsidR="00B337EE">
          <w:rPr>
            <w:noProof/>
            <w:webHidden/>
          </w:rPr>
          <w:instrText xml:space="preserve"> PAGEREF _Toc416441309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0" w:history="1">
        <w:r w:rsidR="00B337EE" w:rsidRPr="00944EEB">
          <w:rPr>
            <w:rStyle w:val="Hyperlink"/>
            <w:noProof/>
          </w:rPr>
          <w:t>2.1. General</w:t>
        </w:r>
        <w:r w:rsidR="00B337EE">
          <w:rPr>
            <w:noProof/>
            <w:webHidden/>
          </w:rPr>
          <w:tab/>
        </w:r>
        <w:r w:rsidR="00B337EE">
          <w:rPr>
            <w:noProof/>
            <w:webHidden/>
          </w:rPr>
          <w:fldChar w:fldCharType="begin"/>
        </w:r>
        <w:r w:rsidR="00B337EE">
          <w:rPr>
            <w:noProof/>
            <w:webHidden/>
          </w:rPr>
          <w:instrText xml:space="preserve"> PAGEREF _Toc416441310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1" w:history="1">
        <w:r w:rsidR="00B337EE" w:rsidRPr="00944EEB">
          <w:rPr>
            <w:rStyle w:val="Hyperlink"/>
            <w:noProof/>
          </w:rPr>
          <w:t>2.2. Ceiling</w:t>
        </w:r>
        <w:r w:rsidR="00B337EE">
          <w:rPr>
            <w:noProof/>
            <w:webHidden/>
          </w:rPr>
          <w:tab/>
        </w:r>
        <w:r w:rsidR="00B337EE">
          <w:rPr>
            <w:noProof/>
            <w:webHidden/>
          </w:rPr>
          <w:fldChar w:fldCharType="begin"/>
        </w:r>
        <w:r w:rsidR="00B337EE">
          <w:rPr>
            <w:noProof/>
            <w:webHidden/>
          </w:rPr>
          <w:instrText xml:space="preserve"> PAGEREF _Toc416441311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2" w:history="1">
        <w:r w:rsidR="00B337EE" w:rsidRPr="00944EEB">
          <w:rPr>
            <w:rStyle w:val="Hyperlink"/>
            <w:noProof/>
          </w:rPr>
          <w:t>2.3. Above Grade Walls</w:t>
        </w:r>
        <w:r w:rsidR="00B337EE">
          <w:rPr>
            <w:noProof/>
            <w:webHidden/>
          </w:rPr>
          <w:tab/>
        </w:r>
        <w:r w:rsidR="00B337EE">
          <w:rPr>
            <w:noProof/>
            <w:webHidden/>
          </w:rPr>
          <w:fldChar w:fldCharType="begin"/>
        </w:r>
        <w:r w:rsidR="00B337EE">
          <w:rPr>
            <w:noProof/>
            <w:webHidden/>
          </w:rPr>
          <w:instrText xml:space="preserve"> PAGEREF _Toc416441312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13" w:history="1">
        <w:r w:rsidR="00B337EE" w:rsidRPr="00944EEB">
          <w:rPr>
            <w:rStyle w:val="Hyperlink"/>
            <w:noProof/>
          </w:rPr>
          <w:t>2.3.1. Framing Description:</w:t>
        </w:r>
        <w:r w:rsidR="00B337EE">
          <w:rPr>
            <w:noProof/>
            <w:webHidden/>
          </w:rPr>
          <w:tab/>
        </w:r>
        <w:r w:rsidR="00B337EE">
          <w:rPr>
            <w:noProof/>
            <w:webHidden/>
          </w:rPr>
          <w:fldChar w:fldCharType="begin"/>
        </w:r>
        <w:r w:rsidR="00B337EE">
          <w:rPr>
            <w:noProof/>
            <w:webHidden/>
          </w:rPr>
          <w:instrText xml:space="preserve"> PAGEREF _Toc416441313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4" w:history="1">
        <w:r w:rsidR="00B337EE" w:rsidRPr="00944EEB">
          <w:rPr>
            <w:rStyle w:val="Hyperlink"/>
            <w:noProof/>
          </w:rPr>
          <w:t>2.4. Slab Floors</w:t>
        </w:r>
        <w:r w:rsidR="00B337EE">
          <w:rPr>
            <w:noProof/>
            <w:webHidden/>
          </w:rPr>
          <w:tab/>
        </w:r>
        <w:r w:rsidR="00B337EE">
          <w:rPr>
            <w:noProof/>
            <w:webHidden/>
          </w:rPr>
          <w:fldChar w:fldCharType="begin"/>
        </w:r>
        <w:r w:rsidR="00B337EE">
          <w:rPr>
            <w:noProof/>
            <w:webHidden/>
          </w:rPr>
          <w:instrText xml:space="preserve"> PAGEREF _Toc416441314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5" w:history="1">
        <w:r w:rsidR="00B337EE" w:rsidRPr="00944EEB">
          <w:rPr>
            <w:rStyle w:val="Hyperlink"/>
            <w:noProof/>
          </w:rPr>
          <w:t>2.5. Sealed Crawlspace Wall Insulation</w:t>
        </w:r>
        <w:r w:rsidR="00B337EE">
          <w:rPr>
            <w:noProof/>
            <w:webHidden/>
          </w:rPr>
          <w:tab/>
        </w:r>
        <w:r w:rsidR="00B337EE">
          <w:rPr>
            <w:noProof/>
            <w:webHidden/>
          </w:rPr>
          <w:fldChar w:fldCharType="begin"/>
        </w:r>
        <w:r w:rsidR="00B337EE">
          <w:rPr>
            <w:noProof/>
            <w:webHidden/>
          </w:rPr>
          <w:instrText xml:space="preserve"> PAGEREF _Toc416441315 \h </w:instrText>
        </w:r>
        <w:r w:rsidR="00B337EE">
          <w:rPr>
            <w:noProof/>
            <w:webHidden/>
          </w:rPr>
        </w:r>
        <w:r w:rsidR="00B337EE">
          <w:rPr>
            <w:noProof/>
            <w:webHidden/>
          </w:rPr>
          <w:fldChar w:fldCharType="separate"/>
        </w:r>
        <w:r w:rsidR="00B337EE">
          <w:rPr>
            <w:noProof/>
            <w:webHidden/>
          </w:rPr>
          <w:t>3</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7" w:history="1">
        <w:r w:rsidR="00B337EE" w:rsidRPr="00944EEB">
          <w:rPr>
            <w:rStyle w:val="Hyperlink"/>
            <w:noProof/>
          </w:rPr>
          <w:t>2.6. Doors and Glazing</w:t>
        </w:r>
        <w:r w:rsidR="00B337EE">
          <w:rPr>
            <w:noProof/>
            <w:webHidden/>
          </w:rPr>
          <w:tab/>
        </w:r>
        <w:r w:rsidR="00B337EE">
          <w:rPr>
            <w:noProof/>
            <w:webHidden/>
          </w:rPr>
          <w:fldChar w:fldCharType="begin"/>
        </w:r>
        <w:r w:rsidR="00B337EE">
          <w:rPr>
            <w:noProof/>
            <w:webHidden/>
          </w:rPr>
          <w:instrText xml:space="preserve"> PAGEREF _Toc416441317 \h </w:instrText>
        </w:r>
        <w:r w:rsidR="00B337EE">
          <w:rPr>
            <w:noProof/>
            <w:webHidden/>
          </w:rPr>
        </w:r>
        <w:r w:rsidR="00B337EE">
          <w:rPr>
            <w:noProof/>
            <w:webHidden/>
          </w:rPr>
          <w:fldChar w:fldCharType="separate"/>
        </w:r>
        <w:r w:rsidR="00B337EE">
          <w:rPr>
            <w:noProof/>
            <w:webHidden/>
          </w:rPr>
          <w:t>4</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8" w:history="1">
        <w:r w:rsidR="00B337EE" w:rsidRPr="00944EEB">
          <w:rPr>
            <w:rStyle w:val="Hyperlink"/>
            <w:noProof/>
          </w:rPr>
          <w:t>2.7. Air Leakage Control</w:t>
        </w:r>
        <w:r w:rsidR="00B337EE">
          <w:rPr>
            <w:noProof/>
            <w:webHidden/>
          </w:rPr>
          <w:tab/>
        </w:r>
        <w:r w:rsidR="00B337EE">
          <w:rPr>
            <w:noProof/>
            <w:webHidden/>
          </w:rPr>
          <w:fldChar w:fldCharType="begin"/>
        </w:r>
        <w:r w:rsidR="00B337EE">
          <w:rPr>
            <w:noProof/>
            <w:webHidden/>
          </w:rPr>
          <w:instrText xml:space="preserve"> PAGEREF _Toc416441318 \h </w:instrText>
        </w:r>
        <w:r w:rsidR="00B337EE">
          <w:rPr>
            <w:noProof/>
            <w:webHidden/>
          </w:rPr>
        </w:r>
        <w:r w:rsidR="00B337EE">
          <w:rPr>
            <w:noProof/>
            <w:webHidden/>
          </w:rPr>
          <w:fldChar w:fldCharType="separate"/>
        </w:r>
        <w:r w:rsidR="00B337EE">
          <w:rPr>
            <w:noProof/>
            <w:webHidden/>
          </w:rPr>
          <w:t>4</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19" w:history="1">
        <w:r w:rsidR="00B337EE" w:rsidRPr="00944EEB">
          <w:rPr>
            <w:rStyle w:val="Hyperlink"/>
            <w:noProof/>
          </w:rPr>
          <w:t>2.8. Combustion Appliances</w:t>
        </w:r>
        <w:r w:rsidR="00B337EE">
          <w:rPr>
            <w:noProof/>
            <w:webHidden/>
          </w:rPr>
          <w:tab/>
        </w:r>
        <w:r w:rsidR="00B337EE">
          <w:rPr>
            <w:noProof/>
            <w:webHidden/>
          </w:rPr>
          <w:fldChar w:fldCharType="begin"/>
        </w:r>
        <w:r w:rsidR="00B337EE">
          <w:rPr>
            <w:noProof/>
            <w:webHidden/>
          </w:rPr>
          <w:instrText xml:space="preserve"> PAGEREF _Toc416441319 \h </w:instrText>
        </w:r>
        <w:r w:rsidR="00B337EE">
          <w:rPr>
            <w:noProof/>
            <w:webHidden/>
          </w:rPr>
        </w:r>
        <w:r w:rsidR="00B337EE">
          <w:rPr>
            <w:noProof/>
            <w:webHidden/>
          </w:rPr>
          <w:fldChar w:fldCharType="separate"/>
        </w:r>
        <w:r w:rsidR="00B337EE">
          <w:rPr>
            <w:noProof/>
            <w:webHidden/>
          </w:rPr>
          <w:t>4</w:t>
        </w:r>
        <w:r w:rsidR="00B337EE">
          <w:rPr>
            <w:noProof/>
            <w:webHidden/>
          </w:rPr>
          <w:fldChar w:fldCharType="end"/>
        </w:r>
      </w:hyperlink>
    </w:p>
    <w:p w:rsidR="00B337EE" w:rsidRDefault="00186590">
      <w:pPr>
        <w:pStyle w:val="TOC1"/>
        <w:tabs>
          <w:tab w:val="right" w:leader="dot" w:pos="9350"/>
        </w:tabs>
        <w:rPr>
          <w:rFonts w:asciiTheme="minorHAnsi" w:eastAsiaTheme="minorEastAsia" w:hAnsiTheme="minorHAnsi" w:cstheme="minorBidi"/>
          <w:noProof/>
          <w:sz w:val="22"/>
          <w:szCs w:val="22"/>
        </w:rPr>
      </w:pPr>
      <w:hyperlink w:anchor="_Toc416441320" w:history="1">
        <w:r w:rsidR="00B337EE" w:rsidRPr="00944EEB">
          <w:rPr>
            <w:rStyle w:val="Hyperlink"/>
            <w:noProof/>
          </w:rPr>
          <w:t>CHAPTER 3. HEATING AND COOLING SYSTEMS</w:t>
        </w:r>
        <w:r w:rsidR="00B337EE">
          <w:rPr>
            <w:noProof/>
            <w:webHidden/>
          </w:rPr>
          <w:tab/>
        </w:r>
        <w:r w:rsidR="00B337EE">
          <w:rPr>
            <w:noProof/>
            <w:webHidden/>
          </w:rPr>
          <w:fldChar w:fldCharType="begin"/>
        </w:r>
        <w:r w:rsidR="00B337EE">
          <w:rPr>
            <w:noProof/>
            <w:webHidden/>
          </w:rPr>
          <w:instrText xml:space="preserve"> PAGEREF _Toc416441320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21" w:history="1">
        <w:r w:rsidR="00B337EE" w:rsidRPr="00944EEB">
          <w:rPr>
            <w:rStyle w:val="Hyperlink"/>
            <w:noProof/>
          </w:rPr>
          <w:t>3.1. General</w:t>
        </w:r>
        <w:r w:rsidR="00B337EE">
          <w:rPr>
            <w:noProof/>
            <w:webHidden/>
          </w:rPr>
          <w:tab/>
        </w:r>
        <w:r w:rsidR="00B337EE">
          <w:rPr>
            <w:noProof/>
            <w:webHidden/>
          </w:rPr>
          <w:fldChar w:fldCharType="begin"/>
        </w:r>
        <w:r w:rsidR="00B337EE">
          <w:rPr>
            <w:noProof/>
            <w:webHidden/>
          </w:rPr>
          <w:instrText xml:space="preserve"> PAGEREF _Toc416441321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22" w:history="1">
        <w:r w:rsidR="00B337EE" w:rsidRPr="00944EEB">
          <w:rPr>
            <w:rStyle w:val="Hyperlink"/>
            <w:noProof/>
          </w:rPr>
          <w:t>3.2. Air Source Heat Pumps</w:t>
        </w:r>
        <w:r w:rsidR="00B337EE">
          <w:rPr>
            <w:noProof/>
            <w:webHidden/>
          </w:rPr>
          <w:tab/>
        </w:r>
        <w:r w:rsidR="00B337EE">
          <w:rPr>
            <w:noProof/>
            <w:webHidden/>
          </w:rPr>
          <w:fldChar w:fldCharType="begin"/>
        </w:r>
        <w:r w:rsidR="00B337EE">
          <w:rPr>
            <w:noProof/>
            <w:webHidden/>
          </w:rPr>
          <w:instrText xml:space="preserve"> PAGEREF _Toc416441322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3" w:history="1">
        <w:r w:rsidR="00B337EE" w:rsidRPr="00944EEB">
          <w:rPr>
            <w:rStyle w:val="Hyperlink"/>
            <w:noProof/>
          </w:rPr>
          <w:t>3.2.1 Heating Load Calculation and Equipment Selection and Sizing</w:t>
        </w:r>
        <w:r w:rsidR="00B337EE">
          <w:rPr>
            <w:noProof/>
            <w:webHidden/>
          </w:rPr>
          <w:tab/>
        </w:r>
        <w:r w:rsidR="00B337EE">
          <w:rPr>
            <w:noProof/>
            <w:webHidden/>
          </w:rPr>
          <w:fldChar w:fldCharType="begin"/>
        </w:r>
        <w:r w:rsidR="00B337EE">
          <w:rPr>
            <w:noProof/>
            <w:webHidden/>
          </w:rPr>
          <w:instrText xml:space="preserve"> PAGEREF _Toc416441323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4" w:history="1">
        <w:r w:rsidR="00B337EE" w:rsidRPr="00944EEB">
          <w:rPr>
            <w:rStyle w:val="Hyperlink"/>
            <w:noProof/>
          </w:rPr>
          <w:t>3.2.2 Compressor Control</w:t>
        </w:r>
        <w:r w:rsidR="00B337EE">
          <w:rPr>
            <w:noProof/>
            <w:webHidden/>
          </w:rPr>
          <w:tab/>
        </w:r>
        <w:r w:rsidR="00B337EE">
          <w:rPr>
            <w:noProof/>
            <w:webHidden/>
          </w:rPr>
          <w:fldChar w:fldCharType="begin"/>
        </w:r>
        <w:r w:rsidR="00B337EE">
          <w:rPr>
            <w:noProof/>
            <w:webHidden/>
          </w:rPr>
          <w:instrText xml:space="preserve"> PAGEREF _Toc416441324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5" w:history="1">
        <w:r w:rsidR="00B337EE" w:rsidRPr="00944EEB">
          <w:rPr>
            <w:rStyle w:val="Hyperlink"/>
            <w:noProof/>
          </w:rPr>
          <w:t>3.2.3 Auxiliary Heat Control</w:t>
        </w:r>
        <w:r w:rsidR="00B337EE">
          <w:rPr>
            <w:noProof/>
            <w:webHidden/>
          </w:rPr>
          <w:tab/>
        </w:r>
        <w:r w:rsidR="00B337EE">
          <w:rPr>
            <w:noProof/>
            <w:webHidden/>
          </w:rPr>
          <w:fldChar w:fldCharType="begin"/>
        </w:r>
        <w:r w:rsidR="00B337EE">
          <w:rPr>
            <w:noProof/>
            <w:webHidden/>
          </w:rPr>
          <w:instrText xml:space="preserve"> PAGEREF _Toc416441325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6" w:history="1">
        <w:r w:rsidR="00B337EE" w:rsidRPr="00944EEB">
          <w:rPr>
            <w:rStyle w:val="Hyperlink"/>
            <w:noProof/>
          </w:rPr>
          <w:t>3.2.4 Air Flow</w:t>
        </w:r>
        <w:r w:rsidR="00B337EE">
          <w:rPr>
            <w:noProof/>
            <w:webHidden/>
          </w:rPr>
          <w:tab/>
        </w:r>
        <w:r w:rsidR="00B337EE">
          <w:rPr>
            <w:noProof/>
            <w:webHidden/>
          </w:rPr>
          <w:fldChar w:fldCharType="begin"/>
        </w:r>
        <w:r w:rsidR="00B337EE">
          <w:rPr>
            <w:noProof/>
            <w:webHidden/>
          </w:rPr>
          <w:instrText xml:space="preserve"> PAGEREF _Toc416441326 \h </w:instrText>
        </w:r>
        <w:r w:rsidR="00B337EE">
          <w:rPr>
            <w:noProof/>
            <w:webHidden/>
          </w:rPr>
        </w:r>
        <w:r w:rsidR="00B337EE">
          <w:rPr>
            <w:noProof/>
            <w:webHidden/>
          </w:rPr>
          <w:fldChar w:fldCharType="separate"/>
        </w:r>
        <w:r w:rsidR="00B337EE">
          <w:rPr>
            <w:noProof/>
            <w:webHidden/>
          </w:rPr>
          <w:t>5</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7" w:history="1">
        <w:r w:rsidR="00B337EE" w:rsidRPr="00944EEB">
          <w:rPr>
            <w:rStyle w:val="Hyperlink"/>
            <w:noProof/>
          </w:rPr>
          <w:t>3.2.5 External Static Pressure</w:t>
        </w:r>
        <w:r w:rsidR="00B337EE">
          <w:rPr>
            <w:noProof/>
            <w:webHidden/>
          </w:rPr>
          <w:tab/>
        </w:r>
        <w:r w:rsidR="00B337EE">
          <w:rPr>
            <w:noProof/>
            <w:webHidden/>
          </w:rPr>
          <w:fldChar w:fldCharType="begin"/>
        </w:r>
        <w:r w:rsidR="00B337EE">
          <w:rPr>
            <w:noProof/>
            <w:webHidden/>
          </w:rPr>
          <w:instrText xml:space="preserve"> PAGEREF _Toc416441327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8" w:history="1">
        <w:r w:rsidR="00B337EE" w:rsidRPr="00944EEB">
          <w:rPr>
            <w:rStyle w:val="Hyperlink"/>
            <w:noProof/>
          </w:rPr>
          <w:t>3.2.6 Refrigerant Charge</w:t>
        </w:r>
        <w:r w:rsidR="00B337EE">
          <w:rPr>
            <w:noProof/>
            <w:webHidden/>
          </w:rPr>
          <w:tab/>
        </w:r>
        <w:r w:rsidR="00B337EE">
          <w:rPr>
            <w:noProof/>
            <w:webHidden/>
          </w:rPr>
          <w:fldChar w:fldCharType="begin"/>
        </w:r>
        <w:r w:rsidR="00B337EE">
          <w:rPr>
            <w:noProof/>
            <w:webHidden/>
          </w:rPr>
          <w:instrText xml:space="preserve"> PAGEREF _Toc416441328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3"/>
        <w:tabs>
          <w:tab w:val="right" w:leader="dot" w:pos="9350"/>
        </w:tabs>
        <w:rPr>
          <w:rFonts w:asciiTheme="minorHAnsi" w:eastAsiaTheme="minorEastAsia" w:hAnsiTheme="minorHAnsi" w:cstheme="minorBidi"/>
          <w:noProof/>
          <w:color w:val="auto"/>
          <w:sz w:val="22"/>
          <w:szCs w:val="22"/>
        </w:rPr>
      </w:pPr>
      <w:hyperlink w:anchor="_Toc416441329" w:history="1">
        <w:r w:rsidR="00B337EE" w:rsidRPr="00944EEB">
          <w:rPr>
            <w:rStyle w:val="Hyperlink"/>
            <w:noProof/>
          </w:rPr>
          <w:t>3.2.7 Indoor Thermostats</w:t>
        </w:r>
        <w:r w:rsidR="00B337EE">
          <w:rPr>
            <w:noProof/>
            <w:webHidden/>
          </w:rPr>
          <w:tab/>
        </w:r>
        <w:r w:rsidR="00B337EE">
          <w:rPr>
            <w:noProof/>
            <w:webHidden/>
          </w:rPr>
          <w:fldChar w:fldCharType="begin"/>
        </w:r>
        <w:r w:rsidR="00B337EE">
          <w:rPr>
            <w:noProof/>
            <w:webHidden/>
          </w:rPr>
          <w:instrText xml:space="preserve"> PAGEREF _Toc416441329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30" w:history="1">
        <w:r w:rsidR="00B337EE" w:rsidRPr="00944EEB">
          <w:rPr>
            <w:rStyle w:val="Hyperlink"/>
            <w:noProof/>
          </w:rPr>
          <w:t>3.4. Zonal Electric Controls</w:t>
        </w:r>
        <w:r w:rsidR="00B337EE">
          <w:rPr>
            <w:noProof/>
            <w:webHidden/>
          </w:rPr>
          <w:tab/>
        </w:r>
        <w:r w:rsidR="00B337EE">
          <w:rPr>
            <w:noProof/>
            <w:webHidden/>
          </w:rPr>
          <w:fldChar w:fldCharType="begin"/>
        </w:r>
        <w:r w:rsidR="00B337EE">
          <w:rPr>
            <w:noProof/>
            <w:webHidden/>
          </w:rPr>
          <w:instrText xml:space="preserve"> PAGEREF _Toc416441330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31" w:history="1">
        <w:r w:rsidR="00B337EE" w:rsidRPr="00944EEB">
          <w:rPr>
            <w:rStyle w:val="Hyperlink"/>
            <w:noProof/>
          </w:rPr>
          <w:t>3.5. Forced Air Electric Controls</w:t>
        </w:r>
        <w:r w:rsidR="00B337EE">
          <w:rPr>
            <w:noProof/>
            <w:webHidden/>
          </w:rPr>
          <w:tab/>
        </w:r>
        <w:r w:rsidR="00B337EE">
          <w:rPr>
            <w:noProof/>
            <w:webHidden/>
          </w:rPr>
          <w:fldChar w:fldCharType="begin"/>
        </w:r>
        <w:r w:rsidR="00B337EE">
          <w:rPr>
            <w:noProof/>
            <w:webHidden/>
          </w:rPr>
          <w:instrText xml:space="preserve"> PAGEREF _Toc416441331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32" w:history="1">
        <w:r w:rsidR="00B337EE" w:rsidRPr="00944EEB">
          <w:rPr>
            <w:rStyle w:val="Hyperlink"/>
            <w:noProof/>
          </w:rPr>
          <w:t>3.6  Ductwork</w:t>
        </w:r>
        <w:r w:rsidR="00B337EE">
          <w:rPr>
            <w:noProof/>
            <w:webHidden/>
          </w:rPr>
          <w:tab/>
        </w:r>
        <w:r w:rsidR="00B337EE">
          <w:rPr>
            <w:noProof/>
            <w:webHidden/>
          </w:rPr>
          <w:fldChar w:fldCharType="begin"/>
        </w:r>
        <w:r w:rsidR="00B337EE">
          <w:rPr>
            <w:noProof/>
            <w:webHidden/>
          </w:rPr>
          <w:instrText xml:space="preserve"> PAGEREF _Toc416441332 \h </w:instrText>
        </w:r>
        <w:r w:rsidR="00B337EE">
          <w:rPr>
            <w:noProof/>
            <w:webHidden/>
          </w:rPr>
        </w:r>
        <w:r w:rsidR="00B337EE">
          <w:rPr>
            <w:noProof/>
            <w:webHidden/>
          </w:rPr>
          <w:fldChar w:fldCharType="separate"/>
        </w:r>
        <w:r w:rsidR="00B337EE">
          <w:rPr>
            <w:noProof/>
            <w:webHidden/>
          </w:rPr>
          <w:t>6</w:t>
        </w:r>
        <w:r w:rsidR="00B337EE">
          <w:rPr>
            <w:noProof/>
            <w:webHidden/>
          </w:rPr>
          <w:fldChar w:fldCharType="end"/>
        </w:r>
      </w:hyperlink>
    </w:p>
    <w:p w:rsidR="00B337EE" w:rsidRDefault="00186590">
      <w:pPr>
        <w:pStyle w:val="TOC1"/>
        <w:tabs>
          <w:tab w:val="right" w:leader="dot" w:pos="9350"/>
        </w:tabs>
        <w:rPr>
          <w:rFonts w:asciiTheme="minorHAnsi" w:eastAsiaTheme="minorEastAsia" w:hAnsiTheme="minorHAnsi" w:cstheme="minorBidi"/>
          <w:noProof/>
          <w:sz w:val="22"/>
          <w:szCs w:val="22"/>
        </w:rPr>
      </w:pPr>
      <w:hyperlink w:anchor="_Toc416441336" w:history="1">
        <w:r w:rsidR="00B337EE" w:rsidRPr="00944EEB">
          <w:rPr>
            <w:rStyle w:val="Hyperlink"/>
            <w:noProof/>
          </w:rPr>
          <w:t>CHAPTER 4. LIGHTING AND APPLIANCES</w:t>
        </w:r>
        <w:r w:rsidR="00B337EE">
          <w:rPr>
            <w:noProof/>
            <w:webHidden/>
          </w:rPr>
          <w:tab/>
        </w:r>
        <w:r w:rsidR="00B337EE">
          <w:rPr>
            <w:noProof/>
            <w:webHidden/>
          </w:rPr>
          <w:fldChar w:fldCharType="begin"/>
        </w:r>
        <w:r w:rsidR="00B337EE">
          <w:rPr>
            <w:noProof/>
            <w:webHidden/>
          </w:rPr>
          <w:instrText xml:space="preserve"> PAGEREF _Toc416441336 \h </w:instrText>
        </w:r>
        <w:r w:rsidR="00B337EE">
          <w:rPr>
            <w:noProof/>
            <w:webHidden/>
          </w:rPr>
        </w:r>
        <w:r w:rsidR="00B337EE">
          <w:rPr>
            <w:noProof/>
            <w:webHidden/>
          </w:rPr>
          <w:fldChar w:fldCharType="separate"/>
        </w:r>
        <w:r w:rsidR="00B337EE">
          <w:rPr>
            <w:noProof/>
            <w:webHidden/>
          </w:rPr>
          <w:t>7</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37" w:history="1">
        <w:r w:rsidR="00B337EE" w:rsidRPr="00944EEB">
          <w:rPr>
            <w:rStyle w:val="Hyperlink"/>
            <w:noProof/>
          </w:rPr>
          <w:t>4.1. Lighting</w:t>
        </w:r>
        <w:r w:rsidR="00B337EE">
          <w:rPr>
            <w:noProof/>
            <w:webHidden/>
          </w:rPr>
          <w:tab/>
        </w:r>
        <w:r w:rsidR="00B337EE">
          <w:rPr>
            <w:noProof/>
            <w:webHidden/>
          </w:rPr>
          <w:fldChar w:fldCharType="begin"/>
        </w:r>
        <w:r w:rsidR="00B337EE">
          <w:rPr>
            <w:noProof/>
            <w:webHidden/>
          </w:rPr>
          <w:instrText xml:space="preserve"> PAGEREF _Toc416441337 \h </w:instrText>
        </w:r>
        <w:r w:rsidR="00B337EE">
          <w:rPr>
            <w:noProof/>
            <w:webHidden/>
          </w:rPr>
        </w:r>
        <w:r w:rsidR="00B337EE">
          <w:rPr>
            <w:noProof/>
            <w:webHidden/>
          </w:rPr>
          <w:fldChar w:fldCharType="separate"/>
        </w:r>
        <w:r w:rsidR="00B337EE">
          <w:rPr>
            <w:noProof/>
            <w:webHidden/>
          </w:rPr>
          <w:t>7</w:t>
        </w:r>
        <w:r w:rsidR="00B337EE">
          <w:rPr>
            <w:noProof/>
            <w:webHidden/>
          </w:rPr>
          <w:fldChar w:fldCharType="end"/>
        </w:r>
      </w:hyperlink>
    </w:p>
    <w:p w:rsidR="00B337EE" w:rsidRDefault="00186590">
      <w:pPr>
        <w:pStyle w:val="TOC2"/>
        <w:tabs>
          <w:tab w:val="right" w:leader="dot" w:pos="9350"/>
        </w:tabs>
        <w:rPr>
          <w:rFonts w:asciiTheme="minorHAnsi" w:eastAsiaTheme="minorEastAsia" w:hAnsiTheme="minorHAnsi" w:cstheme="minorBidi"/>
          <w:noProof/>
          <w:sz w:val="22"/>
          <w:szCs w:val="22"/>
        </w:rPr>
      </w:pPr>
      <w:hyperlink w:anchor="_Toc416441338" w:history="1">
        <w:r w:rsidR="00B337EE" w:rsidRPr="00944EEB">
          <w:rPr>
            <w:rStyle w:val="Hyperlink"/>
            <w:noProof/>
          </w:rPr>
          <w:t>4.2. Appliances</w:t>
        </w:r>
        <w:r w:rsidR="00B337EE">
          <w:rPr>
            <w:noProof/>
            <w:webHidden/>
          </w:rPr>
          <w:tab/>
        </w:r>
        <w:r w:rsidR="00B337EE">
          <w:rPr>
            <w:noProof/>
            <w:webHidden/>
          </w:rPr>
          <w:fldChar w:fldCharType="begin"/>
        </w:r>
        <w:r w:rsidR="00B337EE">
          <w:rPr>
            <w:noProof/>
            <w:webHidden/>
          </w:rPr>
          <w:instrText xml:space="preserve"> PAGEREF _Toc416441338 \h </w:instrText>
        </w:r>
        <w:r w:rsidR="00B337EE">
          <w:rPr>
            <w:noProof/>
            <w:webHidden/>
          </w:rPr>
        </w:r>
        <w:r w:rsidR="00B337EE">
          <w:rPr>
            <w:noProof/>
            <w:webHidden/>
          </w:rPr>
          <w:fldChar w:fldCharType="separate"/>
        </w:r>
        <w:r w:rsidR="00B337EE">
          <w:rPr>
            <w:noProof/>
            <w:webHidden/>
          </w:rPr>
          <w:t>7</w:t>
        </w:r>
        <w:r w:rsidR="00B337EE">
          <w:rPr>
            <w:noProof/>
            <w:webHidden/>
          </w:rPr>
          <w:fldChar w:fldCharType="end"/>
        </w:r>
      </w:hyperlink>
    </w:p>
    <w:p w:rsidR="00447F29" w:rsidRPr="00DA5857" w:rsidRDefault="00E45316" w:rsidP="00E10721">
      <w:pPr>
        <w:pStyle w:val="Heading1"/>
      </w:pPr>
      <w:r w:rsidRPr="00DA5857">
        <w:rPr>
          <w:sz w:val="18"/>
        </w:rPr>
        <w:fldChar w:fldCharType="end"/>
      </w:r>
      <w:r w:rsidR="00841D40" w:rsidRPr="00DA5857">
        <w:br w:type="page"/>
      </w:r>
      <w:bookmarkStart w:id="1" w:name="_Toc217899630"/>
      <w:bookmarkStart w:id="2" w:name="_Toc416441306"/>
      <w:r w:rsidR="00447F29" w:rsidRPr="00DA5857">
        <w:lastRenderedPageBreak/>
        <w:t>CHAPTER 1. DESIGN QUALIFICATION</w:t>
      </w:r>
      <w:bookmarkEnd w:id="1"/>
      <w:bookmarkEnd w:id="2"/>
    </w:p>
    <w:p w:rsidR="00FF5F68" w:rsidRPr="00DA5857" w:rsidRDefault="00FF5F68" w:rsidP="00841D40">
      <w:pPr>
        <w:pStyle w:val="Heading2"/>
      </w:pPr>
    </w:p>
    <w:p w:rsidR="00447F29" w:rsidRPr="00DA5857" w:rsidRDefault="00447F29" w:rsidP="00841D40">
      <w:pPr>
        <w:pStyle w:val="Heading2"/>
      </w:pPr>
      <w:bookmarkStart w:id="3" w:name="_Toc217899631"/>
      <w:bookmarkStart w:id="4" w:name="_Toc416441307"/>
      <w:r w:rsidRPr="00DA5857">
        <w:t>1.1. Design Qualification</w:t>
      </w:r>
      <w:bookmarkEnd w:id="3"/>
      <w:bookmarkEnd w:id="4"/>
      <w:r w:rsidRPr="00DA5857">
        <w:t xml:space="preserve"> </w:t>
      </w:r>
    </w:p>
    <w:p w:rsidR="00A837C4" w:rsidRPr="00DA5857" w:rsidRDefault="00A837C4" w:rsidP="00841D40">
      <w:pPr>
        <w:pStyle w:val="NormalIndent"/>
        <w:rPr>
          <w:color w:val="000000"/>
          <w:sz w:val="20"/>
          <w:szCs w:val="20"/>
        </w:rPr>
      </w:pPr>
    </w:p>
    <w:p w:rsidR="003461B2" w:rsidRPr="00DA5857" w:rsidRDefault="00447F29" w:rsidP="003461B2">
      <w:r w:rsidRPr="00DA5857">
        <w:t xml:space="preserve">Single family homes built to meet Montana House </w:t>
      </w:r>
      <w:r w:rsidR="00AF5ABD">
        <w:t xml:space="preserve">2 </w:t>
      </w:r>
      <w:r w:rsidRPr="00DA5857">
        <w:t xml:space="preserve">Specifications must meet the thermal envelope, heating system, and lighting and appliance efficiency requirements </w:t>
      </w:r>
      <w:r w:rsidR="00F93D5F">
        <w:t xml:space="preserve">of either Path A or Path B </w:t>
      </w:r>
      <w:r w:rsidRPr="00DA5857">
        <w:t xml:space="preserve">listed </w:t>
      </w:r>
      <w:r w:rsidR="001A774B" w:rsidRPr="00DA5857">
        <w:t>in</w:t>
      </w:r>
      <w:r w:rsidR="000C1A81" w:rsidRPr="00DA5857">
        <w:t xml:space="preserve"> Table 1</w:t>
      </w:r>
      <w:r w:rsidRPr="00DA5857">
        <w:t xml:space="preserve">. </w:t>
      </w:r>
      <w:r w:rsidR="009F185D" w:rsidRPr="00DA5857">
        <w:t xml:space="preserve">The Montana House </w:t>
      </w:r>
      <w:r w:rsidR="00AF5ABD">
        <w:t xml:space="preserve">2 </w:t>
      </w:r>
      <w:r w:rsidR="009F185D" w:rsidRPr="00DA5857">
        <w:t>Specification</w:t>
      </w:r>
      <w:r w:rsidRPr="00DA5857">
        <w:t xml:space="preserve"> is designed to be the prescriptive standard for the minimum performance criteria for the components of Montana House</w:t>
      </w:r>
      <w:r w:rsidR="00AF5ABD">
        <w:t xml:space="preserve"> 2</w:t>
      </w:r>
      <w:r w:rsidRPr="00DA5857">
        <w:t xml:space="preserve">. </w:t>
      </w:r>
      <w:r w:rsidR="003461B2" w:rsidRPr="00DA5857">
        <w:t>These specifications are intended to meet or exceed applicable existing building codes and Federal regulations.  In any case where a Federal, State or local code or regulation exceeds these requirements, that code or regulation applies.</w:t>
      </w:r>
    </w:p>
    <w:p w:rsidR="003461B2" w:rsidRDefault="003461B2" w:rsidP="00841D40">
      <w:bookmarkStart w:id="5" w:name="_Toc217899640"/>
    </w:p>
    <w:tbl>
      <w:tblPr>
        <w:tblW w:w="18794" w:type="dxa"/>
        <w:tblInd w:w="-432" w:type="dxa"/>
        <w:tblLook w:val="04A0" w:firstRow="1" w:lastRow="0" w:firstColumn="1" w:lastColumn="0" w:noHBand="0" w:noVBand="1"/>
      </w:tblPr>
      <w:tblGrid>
        <w:gridCol w:w="18794"/>
      </w:tblGrid>
      <w:tr w:rsidR="00FF5F68" w:rsidRPr="00DA5857">
        <w:trPr>
          <w:trHeight w:val="300"/>
        </w:trPr>
        <w:tc>
          <w:tcPr>
            <w:tcW w:w="18794" w:type="dxa"/>
            <w:tcBorders>
              <w:top w:val="nil"/>
              <w:left w:val="nil"/>
              <w:bottom w:val="nil"/>
              <w:right w:val="nil"/>
            </w:tcBorders>
            <w:shd w:val="clear" w:color="auto" w:fill="auto"/>
            <w:noWrap/>
            <w:vAlign w:val="center"/>
          </w:tcPr>
          <w:p w:rsidR="00FF5F68" w:rsidRDefault="00FF5F68" w:rsidP="0090566A">
            <w:pPr>
              <w:pStyle w:val="Heading3"/>
            </w:pPr>
            <w:bookmarkStart w:id="6" w:name="_Toc416441308"/>
            <w:bookmarkEnd w:id="5"/>
            <w:r w:rsidRPr="00DA5857">
              <w:t xml:space="preserve">Table 1: Montana House </w:t>
            </w:r>
            <w:r w:rsidR="00AF5ABD">
              <w:t xml:space="preserve">2 </w:t>
            </w:r>
            <w:r w:rsidRPr="00DA5857">
              <w:t>New Construction - Prescriptive Component Requirements</w:t>
            </w:r>
            <w:bookmarkEnd w:id="6"/>
          </w:p>
          <w:p w:rsidR="00817794" w:rsidRPr="00817794" w:rsidRDefault="00817794" w:rsidP="0090566A">
            <w:pPr>
              <w:pStyle w:val="Heading3"/>
            </w:pPr>
          </w:p>
        </w:tc>
      </w:tr>
    </w:tbl>
    <w:p w:rsidR="00F93D5F" w:rsidRDefault="00234B74" w:rsidP="0090566A">
      <w:pPr>
        <w:ind w:left="-360"/>
      </w:pPr>
      <w:r w:rsidRPr="00234B74">
        <w:rPr>
          <w:noProof/>
        </w:rPr>
        <w:drawing>
          <wp:inline distT="0" distB="0" distL="0" distR="0" wp14:anchorId="7107C1D5" wp14:editId="51A40762">
            <wp:extent cx="6416703" cy="638826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8317" cy="6389873"/>
                    </a:xfrm>
                    <a:prstGeom prst="rect">
                      <a:avLst/>
                    </a:prstGeom>
                    <a:noFill/>
                    <a:ln>
                      <a:noFill/>
                    </a:ln>
                  </pic:spPr>
                </pic:pic>
              </a:graphicData>
            </a:graphic>
          </wp:inline>
        </w:drawing>
      </w:r>
    </w:p>
    <w:p w:rsidR="00447F29" w:rsidRPr="00DA5857" w:rsidRDefault="00447F29" w:rsidP="00F93D5F">
      <w:pPr>
        <w:pStyle w:val="Heading1"/>
        <w:ind w:left="-450" w:firstLine="0"/>
      </w:pPr>
      <w:r w:rsidRPr="00DA5857">
        <w:br w:type="page"/>
      </w:r>
      <w:bookmarkStart w:id="7" w:name="_Toc217899641"/>
      <w:bookmarkStart w:id="8" w:name="_Toc416441309"/>
      <w:r w:rsidRPr="00DA5857">
        <w:lastRenderedPageBreak/>
        <w:t>CHAPTER 2. THERMAL EFFICIENCY</w:t>
      </w:r>
      <w:bookmarkEnd w:id="7"/>
      <w:bookmarkEnd w:id="8"/>
    </w:p>
    <w:p w:rsidR="00FF5F68" w:rsidRPr="00DA5857" w:rsidRDefault="00FF5F68" w:rsidP="00A837C4">
      <w:pPr>
        <w:pStyle w:val="NormalIndent"/>
        <w:ind w:left="359"/>
        <w:rPr>
          <w:b/>
          <w:bCs/>
          <w:color w:val="000000"/>
          <w:sz w:val="20"/>
          <w:szCs w:val="20"/>
        </w:rPr>
      </w:pPr>
    </w:p>
    <w:p w:rsidR="00447F29" w:rsidRPr="00DA5857" w:rsidRDefault="00447F29" w:rsidP="00841D40">
      <w:pPr>
        <w:pStyle w:val="Heading2"/>
      </w:pPr>
      <w:bookmarkStart w:id="9" w:name="_Toc217899642"/>
      <w:bookmarkStart w:id="10" w:name="_Toc416441310"/>
      <w:r w:rsidRPr="00DA5857">
        <w:t>2.1. General</w:t>
      </w:r>
      <w:bookmarkEnd w:id="9"/>
      <w:bookmarkEnd w:id="10"/>
      <w:r w:rsidRPr="00DA5857">
        <w:t xml:space="preserve"> </w:t>
      </w:r>
    </w:p>
    <w:p w:rsidR="00447F29" w:rsidRPr="00DA5857" w:rsidRDefault="00447F29" w:rsidP="00A837C4">
      <w:pPr>
        <w:pStyle w:val="NormalIndent"/>
        <w:ind w:left="720"/>
        <w:rPr>
          <w:color w:val="000000"/>
          <w:sz w:val="20"/>
          <w:szCs w:val="20"/>
        </w:rPr>
      </w:pPr>
    </w:p>
    <w:p w:rsidR="00447F29" w:rsidRPr="00DA5857" w:rsidRDefault="00447F29" w:rsidP="00E45316">
      <w:pPr>
        <w:pStyle w:val="NormalIndent"/>
        <w:rPr>
          <w:color w:val="000000"/>
          <w:sz w:val="20"/>
          <w:szCs w:val="20"/>
        </w:rPr>
      </w:pPr>
      <w:r w:rsidRPr="00DA5857">
        <w:rPr>
          <w:color w:val="000000"/>
          <w:sz w:val="20"/>
          <w:szCs w:val="20"/>
        </w:rPr>
        <w:t xml:space="preserve">All insulation materials shall be installed according to the manufacturer's instructions to achieve proper densities, avoid compression and voids, and maintain uniform R-values. To the maximum extent possible, insulation shall extend over the full component area to the intended R-value. All R-values specified are nominal. </w:t>
      </w:r>
    </w:p>
    <w:p w:rsidR="00A87A78" w:rsidRPr="00DA5857" w:rsidRDefault="00A87A78" w:rsidP="00E45316">
      <w:pPr>
        <w:pStyle w:val="Default"/>
      </w:pPr>
    </w:p>
    <w:p w:rsidR="00A87A78" w:rsidRPr="00DA5857" w:rsidRDefault="00A87A78" w:rsidP="00E45316">
      <w:pPr>
        <w:pStyle w:val="NormalIndent"/>
        <w:rPr>
          <w:color w:val="000000"/>
          <w:sz w:val="20"/>
          <w:szCs w:val="20"/>
        </w:rPr>
      </w:pPr>
      <w:r w:rsidRPr="00DA5857">
        <w:rPr>
          <w:color w:val="000000"/>
          <w:sz w:val="20"/>
          <w:szCs w:val="20"/>
        </w:rPr>
        <w:t xml:space="preserve">Recessed fixtures (e.g., medicine cabinets, electrical panels, recessed lights, heating equipment, etc.) shall be covered by the full depth of insulation required by the component assembly.  EXCEPTION:  One percent of the component area (e.g., vaulted ceiling, wall) may have a minimum of R-10 insulation between the fixture and the building exterior </w:t>
      </w:r>
      <w:r w:rsidR="004A6C84" w:rsidRPr="00DA5857">
        <w:rPr>
          <w:color w:val="000000"/>
          <w:sz w:val="20"/>
          <w:szCs w:val="20"/>
        </w:rPr>
        <w:t>if</w:t>
      </w:r>
      <w:r w:rsidRPr="00DA5857">
        <w:rPr>
          <w:color w:val="000000"/>
          <w:sz w:val="20"/>
          <w:szCs w:val="20"/>
        </w:rPr>
        <w:t xml:space="preserve"> required ventilation clearances are maintained.</w:t>
      </w:r>
    </w:p>
    <w:p w:rsidR="00A87A78" w:rsidRPr="00DA5857" w:rsidRDefault="00A87A78" w:rsidP="00E45316">
      <w:pPr>
        <w:pStyle w:val="Default"/>
      </w:pPr>
    </w:p>
    <w:p w:rsidR="00A87A78" w:rsidRPr="00DA5857" w:rsidRDefault="00A87A78" w:rsidP="00E45316">
      <w:pPr>
        <w:pStyle w:val="NormalIndent"/>
        <w:rPr>
          <w:color w:val="000000"/>
          <w:sz w:val="20"/>
          <w:szCs w:val="20"/>
        </w:rPr>
      </w:pPr>
      <w:r w:rsidRPr="00DA5857">
        <w:rPr>
          <w:color w:val="000000"/>
          <w:sz w:val="20"/>
          <w:szCs w:val="20"/>
        </w:rPr>
        <w:t>Hatches connecting conditioned spaces to attics and crawlspaces shall be insulated to at least the requirement for the appropriate component, except R-38 is allowed for ceiling hatches.</w:t>
      </w:r>
    </w:p>
    <w:p w:rsidR="00A837C4" w:rsidRPr="00DA5857" w:rsidRDefault="00A837C4" w:rsidP="00A837C4">
      <w:pPr>
        <w:pStyle w:val="Default"/>
      </w:pPr>
    </w:p>
    <w:p w:rsidR="00A87A78" w:rsidRPr="00DA5857" w:rsidRDefault="00A87A78" w:rsidP="00841D40">
      <w:pPr>
        <w:pStyle w:val="Heading2"/>
      </w:pPr>
      <w:bookmarkStart w:id="11" w:name="_Toc217899643"/>
      <w:bookmarkStart w:id="12" w:name="_Toc416441311"/>
      <w:r w:rsidRPr="00DA5857">
        <w:t>2.</w:t>
      </w:r>
      <w:r w:rsidR="00E45316" w:rsidRPr="00DA5857">
        <w:t>2</w:t>
      </w:r>
      <w:r w:rsidRPr="00DA5857">
        <w:t>. Ceiling</w:t>
      </w:r>
      <w:bookmarkEnd w:id="11"/>
      <w:bookmarkEnd w:id="12"/>
    </w:p>
    <w:p w:rsidR="00A87A78" w:rsidRPr="00DA5857" w:rsidRDefault="00A87A78" w:rsidP="00A837C4">
      <w:pPr>
        <w:pStyle w:val="NormalIndent"/>
        <w:rPr>
          <w:color w:val="000000"/>
          <w:sz w:val="20"/>
          <w:szCs w:val="20"/>
        </w:rPr>
      </w:pPr>
    </w:p>
    <w:p w:rsidR="00A87A78" w:rsidRPr="00DA5857" w:rsidRDefault="00A87A78" w:rsidP="00E45316">
      <w:pPr>
        <w:pStyle w:val="Default"/>
        <w:rPr>
          <w:sz w:val="20"/>
          <w:szCs w:val="20"/>
        </w:rPr>
      </w:pPr>
      <w:r w:rsidRPr="00DA5857">
        <w:rPr>
          <w:sz w:val="20"/>
          <w:szCs w:val="20"/>
        </w:rPr>
        <w:t>An advanced-frame attic is any combination of heel height, insulation material and baffles that provides the required ventilation space and a minimum of R-</w:t>
      </w:r>
      <w:r w:rsidR="007969E0">
        <w:rPr>
          <w:sz w:val="20"/>
          <w:szCs w:val="20"/>
        </w:rPr>
        <w:t>49</w:t>
      </w:r>
      <w:r w:rsidR="007969E0" w:rsidRPr="00DA5857">
        <w:rPr>
          <w:sz w:val="20"/>
          <w:szCs w:val="20"/>
        </w:rPr>
        <w:t xml:space="preserve"> </w:t>
      </w:r>
      <w:r w:rsidRPr="00DA5857">
        <w:rPr>
          <w:sz w:val="20"/>
          <w:szCs w:val="20"/>
        </w:rPr>
        <w:t xml:space="preserve">at the </w:t>
      </w:r>
      <w:r w:rsidR="00E830BC" w:rsidRPr="00DA5857">
        <w:rPr>
          <w:sz w:val="20"/>
          <w:szCs w:val="20"/>
        </w:rPr>
        <w:t xml:space="preserve">exterior </w:t>
      </w:r>
      <w:r w:rsidRPr="00DA5857">
        <w:rPr>
          <w:sz w:val="20"/>
          <w:szCs w:val="20"/>
        </w:rPr>
        <w:t>edge of exterior walls.  The insulation shall increase to the full R-value at the highest rate allowed by the roof pitch and taper down to reach the outside edge of the exterior wall or to blocking between rafters.</w:t>
      </w:r>
    </w:p>
    <w:p w:rsidR="00A87A78" w:rsidRPr="00DA5857" w:rsidRDefault="00A87A78" w:rsidP="00E45316">
      <w:pPr>
        <w:pStyle w:val="Default"/>
        <w:rPr>
          <w:sz w:val="20"/>
          <w:szCs w:val="20"/>
        </w:rPr>
      </w:pPr>
    </w:p>
    <w:p w:rsidR="00A87A78" w:rsidRPr="00DA5857" w:rsidRDefault="00A87A78" w:rsidP="00E45316">
      <w:pPr>
        <w:pStyle w:val="Default"/>
        <w:rPr>
          <w:sz w:val="20"/>
          <w:szCs w:val="20"/>
        </w:rPr>
      </w:pPr>
      <w:r w:rsidRPr="00DA5857">
        <w:rPr>
          <w:sz w:val="20"/>
          <w:szCs w:val="20"/>
        </w:rPr>
        <w:t>Ventilation baffles in attics shall be permanent, weather</w:t>
      </w:r>
      <w:r w:rsidRPr="00DA5857">
        <w:rPr>
          <w:sz w:val="20"/>
          <w:szCs w:val="20"/>
        </w:rPr>
        <w:noBreakHyphen/>
        <w:t>resistant retainers and allow insulation to be installed to the outer edge of the exterior wall to the fullest depth possible.  All vents for attic/roofs and crawlspaces shall be clear of insulation.</w:t>
      </w:r>
      <w:r w:rsidR="004A6C84" w:rsidRPr="00DA5857">
        <w:rPr>
          <w:sz w:val="20"/>
          <w:szCs w:val="20"/>
        </w:rPr>
        <w:t xml:space="preserve">  Attic and roof vents shall not be used as exhaust vents for mechanical ventilation systems.</w:t>
      </w:r>
    </w:p>
    <w:p w:rsidR="00A87A78" w:rsidRPr="00DA5857" w:rsidRDefault="00A87A78" w:rsidP="00A837C4">
      <w:pPr>
        <w:pStyle w:val="Default"/>
        <w:ind w:left="720"/>
        <w:rPr>
          <w:sz w:val="20"/>
          <w:szCs w:val="20"/>
        </w:rPr>
      </w:pPr>
    </w:p>
    <w:p w:rsidR="00A87A78" w:rsidRPr="00DA5857" w:rsidRDefault="00A87A78" w:rsidP="00A837C4">
      <w:pPr>
        <w:pStyle w:val="Default"/>
        <w:rPr>
          <w:sz w:val="20"/>
          <w:szCs w:val="20"/>
        </w:rPr>
      </w:pPr>
    </w:p>
    <w:p w:rsidR="00447F29" w:rsidRPr="00DA5857" w:rsidRDefault="00447F29" w:rsidP="00841D40">
      <w:pPr>
        <w:pStyle w:val="Heading2"/>
      </w:pPr>
      <w:bookmarkStart w:id="13" w:name="_Toc217899644"/>
      <w:bookmarkStart w:id="14" w:name="_Toc416441312"/>
      <w:r w:rsidRPr="00DA5857">
        <w:t>2.</w:t>
      </w:r>
      <w:r w:rsidR="00E45316" w:rsidRPr="00DA5857">
        <w:t>3</w:t>
      </w:r>
      <w:r w:rsidRPr="00DA5857">
        <w:t>. Above Grade Walls</w:t>
      </w:r>
      <w:bookmarkEnd w:id="13"/>
      <w:bookmarkEnd w:id="14"/>
      <w:r w:rsidRPr="00DA5857">
        <w:t xml:space="preserve"> </w:t>
      </w:r>
    </w:p>
    <w:p w:rsidR="00447F29" w:rsidRPr="00DA5857" w:rsidRDefault="00447F29" w:rsidP="00A837C4">
      <w:pPr>
        <w:pStyle w:val="Default"/>
        <w:rPr>
          <w:sz w:val="20"/>
          <w:szCs w:val="20"/>
        </w:rPr>
      </w:pPr>
    </w:p>
    <w:p w:rsidR="00447F29" w:rsidRPr="00DA5857" w:rsidRDefault="00447F29" w:rsidP="00841D40">
      <w:r w:rsidRPr="00DA5857">
        <w:t xml:space="preserve">Insulation shall uniformly fill the entire cavity and to be installed as per manufacturer's directions. When present, insulated sheathing (either interior or exterior) is assumed to cover </w:t>
      </w:r>
      <w:r w:rsidR="002B3346" w:rsidRPr="00DA5857">
        <w:t>the entire opaque wall surface. All rim joists in heated basements or crawlspaces, or between floors, shall be insulated to the above-grade wall R-value.</w:t>
      </w:r>
    </w:p>
    <w:p w:rsidR="00447F29" w:rsidRPr="00DA5857" w:rsidRDefault="00447F29" w:rsidP="00A837C4">
      <w:pPr>
        <w:pStyle w:val="Default"/>
        <w:rPr>
          <w:sz w:val="20"/>
          <w:szCs w:val="20"/>
        </w:rPr>
      </w:pPr>
    </w:p>
    <w:p w:rsidR="00447F29" w:rsidRPr="00DA5857" w:rsidRDefault="00447F29" w:rsidP="00841D40">
      <w:pPr>
        <w:pStyle w:val="Heading3"/>
      </w:pPr>
      <w:bookmarkStart w:id="15" w:name="_Toc217898760"/>
      <w:bookmarkStart w:id="16" w:name="_Toc217899645"/>
      <w:bookmarkStart w:id="17" w:name="_Toc416441313"/>
      <w:r w:rsidRPr="00DA5857">
        <w:t>2.</w:t>
      </w:r>
      <w:r w:rsidR="003F740F">
        <w:t>3</w:t>
      </w:r>
      <w:r w:rsidRPr="00DA5857">
        <w:t>.1. Framing Description:</w:t>
      </w:r>
      <w:bookmarkEnd w:id="15"/>
      <w:bookmarkEnd w:id="16"/>
      <w:bookmarkEnd w:id="17"/>
      <w:r w:rsidRPr="00DA5857">
        <w:t xml:space="preserve"> </w:t>
      </w:r>
    </w:p>
    <w:p w:rsidR="00447F29" w:rsidRPr="00DA5857" w:rsidRDefault="002B3346" w:rsidP="00912559">
      <w:pPr>
        <w:ind w:left="900"/>
      </w:pPr>
      <w:r w:rsidRPr="00DA5857">
        <w:t>F</w:t>
      </w:r>
      <w:r w:rsidR="00447F29" w:rsidRPr="00DA5857">
        <w:t>raming systems shall use 2x6 wood framing</w:t>
      </w:r>
      <w:r w:rsidRPr="00DA5857">
        <w:t xml:space="preserve">.  </w:t>
      </w:r>
      <w:r w:rsidR="004A6C84" w:rsidRPr="00DA5857">
        <w:t>Intermediate</w:t>
      </w:r>
      <w:r w:rsidRPr="00DA5857">
        <w:t xml:space="preserve"> framing is</w:t>
      </w:r>
      <w:r w:rsidR="00447F29" w:rsidRPr="00DA5857">
        <w:t xml:space="preserve"> defined as follows: </w:t>
      </w:r>
    </w:p>
    <w:p w:rsidR="00447F29" w:rsidRPr="00DA5857" w:rsidRDefault="004A6C84" w:rsidP="00912559">
      <w:pPr>
        <w:ind w:left="900"/>
      </w:pPr>
      <w:r w:rsidRPr="00DA5857">
        <w:rPr>
          <w:i/>
        </w:rPr>
        <w:t>Intermediate</w:t>
      </w:r>
      <w:r w:rsidR="00447F29" w:rsidRPr="00DA5857">
        <w:t xml:space="preserve">: Studs framed on </w:t>
      </w:r>
      <w:r w:rsidRPr="00DA5857">
        <w:t>16</w:t>
      </w:r>
      <w:r w:rsidR="000564C8" w:rsidRPr="00DA5857">
        <w:t xml:space="preserve"> or 24</w:t>
      </w:r>
      <w:r w:rsidR="00447F29" w:rsidRPr="00DA5857">
        <w:t xml:space="preserve">-inch centers with single or double top plate(s) and single bottom plate. Corners use 2 studs or other means of fully insulating corners, and 1 stud with trim piece is used to support each header. Headers consist of double 2X material with R-10 insulation </w:t>
      </w:r>
      <w:r w:rsidR="00234B74">
        <w:t>filling the remainder of the space</w:t>
      </w:r>
      <w:r w:rsidR="00447F29" w:rsidRPr="00DA5857">
        <w:t xml:space="preserve">. Interior partition wall/exterior wall intersections are fully insulated in the exterior wall, typically framed with 2 studs (corners) or drywall backers or ladder blocking (partitions). </w:t>
      </w:r>
    </w:p>
    <w:p w:rsidR="00447F29" w:rsidRPr="00DA5857" w:rsidRDefault="00447F29" w:rsidP="00A837C4">
      <w:pPr>
        <w:pStyle w:val="Default"/>
        <w:rPr>
          <w:sz w:val="20"/>
          <w:szCs w:val="20"/>
        </w:rPr>
      </w:pPr>
    </w:p>
    <w:p w:rsidR="00A837C4" w:rsidRPr="00DA5857" w:rsidRDefault="00A837C4" w:rsidP="00A837C4">
      <w:pPr>
        <w:pStyle w:val="Default"/>
        <w:rPr>
          <w:sz w:val="20"/>
          <w:szCs w:val="20"/>
        </w:rPr>
      </w:pPr>
    </w:p>
    <w:p w:rsidR="00A87A78" w:rsidRPr="00DA5857" w:rsidRDefault="00A87A78" w:rsidP="00841D40">
      <w:pPr>
        <w:pStyle w:val="Heading2"/>
      </w:pPr>
      <w:bookmarkStart w:id="18" w:name="_Toc217899646"/>
      <w:bookmarkStart w:id="19" w:name="_Toc416441314"/>
      <w:r w:rsidRPr="00DA5857">
        <w:t>2.</w:t>
      </w:r>
      <w:r w:rsidR="00E45316" w:rsidRPr="00DA5857">
        <w:t>4</w:t>
      </w:r>
      <w:r w:rsidRPr="00DA5857">
        <w:t>. Slab Floors</w:t>
      </w:r>
      <w:bookmarkEnd w:id="18"/>
      <w:bookmarkEnd w:id="19"/>
    </w:p>
    <w:p w:rsidR="00A87A78" w:rsidRPr="00DA5857" w:rsidRDefault="00A87A78" w:rsidP="00841D40"/>
    <w:p w:rsidR="00A87A78" w:rsidRPr="00DA5857" w:rsidRDefault="00A87A78" w:rsidP="00841D40">
      <w:r w:rsidRPr="00DA5857">
        <w:t>Slab floor insulation shall be installed under the entire slab in heated spaces.  Slabs in heated spaces shall have an R-5 thermal break between footings, walls, and slabs in adjacent unconditioned spaces.</w:t>
      </w:r>
      <w:r w:rsidR="004A6C84" w:rsidRPr="00DA5857">
        <w:t xml:space="preserve">  Slab floors used as part of a radiant heating system shall have R-15 4’ perimeter and R-10 under the rest of the slab.</w:t>
      </w:r>
    </w:p>
    <w:p w:rsidR="00DD65C7" w:rsidRPr="00DA5857" w:rsidRDefault="00DD65C7" w:rsidP="00841D40">
      <w:pPr>
        <w:pStyle w:val="Heading2"/>
      </w:pPr>
    </w:p>
    <w:p w:rsidR="00C21FA1" w:rsidRPr="00DA5857" w:rsidRDefault="00C21FA1" w:rsidP="0090566A">
      <w:pPr>
        <w:pStyle w:val="Heading2"/>
      </w:pPr>
      <w:bookmarkStart w:id="20" w:name="_Toc217899647"/>
      <w:bookmarkStart w:id="21" w:name="_Toc416441315"/>
      <w:r w:rsidRPr="00DA5857">
        <w:t>2.</w:t>
      </w:r>
      <w:r w:rsidR="00E45316" w:rsidRPr="00DA5857">
        <w:t>5</w:t>
      </w:r>
      <w:r w:rsidRPr="00DA5857">
        <w:t>. Seal</w:t>
      </w:r>
      <w:r w:rsidR="009A0897">
        <w:t>ed Crawlspace Wall Insulation</w:t>
      </w:r>
      <w:bookmarkEnd w:id="20"/>
      <w:bookmarkEnd w:id="21"/>
    </w:p>
    <w:p w:rsidR="00BE2F6F" w:rsidRPr="00DA5857" w:rsidRDefault="00BE2F6F" w:rsidP="00841D40"/>
    <w:p w:rsidR="0085067E" w:rsidRPr="00DA5857" w:rsidRDefault="00BE2F6F" w:rsidP="00DA63F2">
      <w:r w:rsidRPr="00DA5857">
        <w:t>Perimeter insulation shall extend from the bottom of the subfloor to crawlspace</w:t>
      </w:r>
      <w:r w:rsidR="00D84765" w:rsidRPr="00DA5857">
        <w:t xml:space="preserve"> </w:t>
      </w:r>
      <w:r w:rsidRPr="00DA5857">
        <w:t>floor covering any exposed foundation. Minimum of R-21 insulation shall be</w:t>
      </w:r>
      <w:r w:rsidR="00D84765" w:rsidRPr="00DA5857">
        <w:t xml:space="preserve"> </w:t>
      </w:r>
      <w:r w:rsidRPr="00DA5857">
        <w:t>provided at the entire perimeter of the crawlspace. Insulation shall be</w:t>
      </w:r>
      <w:r w:rsidR="004A0F6D" w:rsidRPr="00DA5857">
        <w:t xml:space="preserve"> </w:t>
      </w:r>
      <w:r w:rsidRPr="00DA5857">
        <w:t>permanently attached t</w:t>
      </w:r>
      <w:r w:rsidR="004A0F6D" w:rsidRPr="00DA5857">
        <w:t xml:space="preserve">o framing materials in a manner </w:t>
      </w:r>
      <w:r w:rsidRPr="00DA5857">
        <w:t>capable of structurally</w:t>
      </w:r>
      <w:r w:rsidR="004A0F6D" w:rsidRPr="00DA5857">
        <w:t xml:space="preserve"> </w:t>
      </w:r>
      <w:r w:rsidRPr="00DA5857">
        <w:t>supporting the insulation. Insulation may be either foam in-place or rigid insulation board</w:t>
      </w:r>
      <w:r w:rsidR="00F03A7B" w:rsidRPr="00DA5857">
        <w:t xml:space="preserve"> or any combination of above</w:t>
      </w:r>
      <w:r w:rsidRPr="00DA5857">
        <w:t>.</w:t>
      </w:r>
      <w:r w:rsidR="00F03A7B" w:rsidRPr="00DA5857">
        <w:t xml:space="preserve"> </w:t>
      </w:r>
    </w:p>
    <w:p w:rsidR="00A837C4" w:rsidRPr="00DA5857" w:rsidRDefault="00A837C4" w:rsidP="00841D40"/>
    <w:p w:rsidR="00447F29" w:rsidRPr="00DA5857" w:rsidRDefault="00447F29" w:rsidP="00841D40">
      <w:pPr>
        <w:pStyle w:val="Heading2"/>
      </w:pPr>
      <w:bookmarkStart w:id="22" w:name="_Toc217899652"/>
      <w:bookmarkStart w:id="23" w:name="_Toc416441317"/>
      <w:r w:rsidRPr="00DA5857">
        <w:lastRenderedPageBreak/>
        <w:t>2.</w:t>
      </w:r>
      <w:r w:rsidR="00E45316" w:rsidRPr="00DA5857">
        <w:t>6</w:t>
      </w:r>
      <w:r w:rsidRPr="00DA5857">
        <w:t>. Doors and Glazing</w:t>
      </w:r>
      <w:bookmarkEnd w:id="22"/>
      <w:bookmarkEnd w:id="23"/>
      <w:r w:rsidRPr="00DA5857">
        <w:t xml:space="preserve"> </w:t>
      </w:r>
    </w:p>
    <w:p w:rsidR="00A837C4" w:rsidRPr="00DA5857" w:rsidRDefault="00A837C4" w:rsidP="00A837C4">
      <w:pPr>
        <w:pStyle w:val="NormalIndent"/>
        <w:ind w:left="359"/>
        <w:rPr>
          <w:color w:val="000000"/>
          <w:sz w:val="20"/>
          <w:szCs w:val="20"/>
        </w:rPr>
      </w:pPr>
    </w:p>
    <w:p w:rsidR="00617EAE" w:rsidRPr="00DA5857" w:rsidRDefault="000C1A81" w:rsidP="00E45316">
      <w:pPr>
        <w:pStyle w:val="NormalIndent"/>
        <w:rPr>
          <w:color w:val="000000"/>
          <w:sz w:val="20"/>
          <w:szCs w:val="20"/>
        </w:rPr>
      </w:pPr>
      <w:r w:rsidRPr="00DA5857">
        <w:rPr>
          <w:color w:val="000000"/>
          <w:sz w:val="20"/>
          <w:szCs w:val="20"/>
        </w:rPr>
        <w:t xml:space="preserve">All windows, skylights and sliding glass doors shall be NFRC certified and labeled. </w:t>
      </w:r>
      <w:r w:rsidR="00447F29" w:rsidRPr="00DA5857">
        <w:rPr>
          <w:color w:val="000000"/>
          <w:sz w:val="20"/>
          <w:szCs w:val="20"/>
        </w:rPr>
        <w:t xml:space="preserve">Exterior doors that have not been tested shall use the default U-factors found in the following table: </w:t>
      </w:r>
    </w:p>
    <w:p w:rsidR="00447F29" w:rsidRPr="00DA5857" w:rsidRDefault="00447F29" w:rsidP="00A837C4">
      <w:pPr>
        <w:pStyle w:val="NormalIndent"/>
        <w:ind w:left="359"/>
        <w:rPr>
          <w:color w:val="000000"/>
          <w:sz w:val="20"/>
          <w:szCs w:val="20"/>
        </w:rPr>
      </w:pPr>
      <w:r w:rsidRPr="00DA5857">
        <w:rPr>
          <w:color w:val="000000"/>
          <w:sz w:val="20"/>
          <w:szCs w:val="20"/>
        </w:rPr>
        <w:t xml:space="preserve"> </w:t>
      </w:r>
      <w:r w:rsidR="00EA3010">
        <w:rPr>
          <w:noProof/>
          <w:color w:val="000000"/>
          <w:sz w:val="20"/>
          <w:szCs w:val="20"/>
        </w:rPr>
        <w:drawing>
          <wp:inline distT="0" distB="0" distL="0" distR="0" wp14:anchorId="1CBC0FF3" wp14:editId="75BC8C7B">
            <wp:extent cx="4305300" cy="1371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305300" cy="1371600"/>
                    </a:xfrm>
                    <a:prstGeom prst="rect">
                      <a:avLst/>
                    </a:prstGeom>
                    <a:noFill/>
                    <a:ln w="9525">
                      <a:noFill/>
                      <a:miter lim="800000"/>
                      <a:headEnd/>
                      <a:tailEnd/>
                    </a:ln>
                  </pic:spPr>
                </pic:pic>
              </a:graphicData>
            </a:graphic>
          </wp:inline>
        </w:drawing>
      </w:r>
    </w:p>
    <w:p w:rsidR="00A837C4" w:rsidRPr="00DA5857" w:rsidRDefault="00A837C4" w:rsidP="00841D40"/>
    <w:p w:rsidR="00447F29" w:rsidRPr="00DA5857" w:rsidRDefault="00447F29" w:rsidP="00841D40">
      <w:pPr>
        <w:pStyle w:val="Heading2"/>
      </w:pPr>
      <w:bookmarkStart w:id="24" w:name="_Toc217899653"/>
      <w:bookmarkStart w:id="25" w:name="_Toc416441318"/>
      <w:r w:rsidRPr="00DA5857">
        <w:t>2.</w:t>
      </w:r>
      <w:r w:rsidR="00E45316" w:rsidRPr="00DA5857">
        <w:t>7</w:t>
      </w:r>
      <w:r w:rsidRPr="00DA5857">
        <w:t>. Air Leakage Control</w:t>
      </w:r>
      <w:bookmarkEnd w:id="24"/>
      <w:bookmarkEnd w:id="25"/>
      <w:r w:rsidRPr="00DA5857">
        <w:t xml:space="preserve"> </w:t>
      </w:r>
    </w:p>
    <w:p w:rsidR="00A837C4" w:rsidRPr="00DA5857" w:rsidRDefault="00A837C4" w:rsidP="00A837C4">
      <w:pPr>
        <w:pStyle w:val="NormalIndentMore"/>
        <w:ind w:left="359"/>
        <w:rPr>
          <w:color w:val="000000"/>
          <w:sz w:val="20"/>
          <w:szCs w:val="20"/>
        </w:rPr>
      </w:pPr>
    </w:p>
    <w:p w:rsidR="004A0F6D" w:rsidRPr="00DA5857" w:rsidRDefault="00F734C7" w:rsidP="00DA63F2">
      <w:pPr>
        <w:pStyle w:val="NormalIndentMore"/>
      </w:pPr>
      <w:r>
        <w:rPr>
          <w:color w:val="000000"/>
          <w:sz w:val="20"/>
          <w:szCs w:val="20"/>
        </w:rPr>
        <w:t>Building</w:t>
      </w:r>
      <w:r w:rsidR="00617EAE" w:rsidRPr="00DA5857">
        <w:rPr>
          <w:color w:val="000000"/>
          <w:sz w:val="20"/>
          <w:szCs w:val="20"/>
        </w:rPr>
        <w:t xml:space="preserve"> envelope leakage </w:t>
      </w:r>
      <w:r>
        <w:rPr>
          <w:color w:val="000000"/>
          <w:sz w:val="20"/>
          <w:szCs w:val="20"/>
        </w:rPr>
        <w:t>shall not</w:t>
      </w:r>
      <w:r w:rsidR="00617EAE" w:rsidRPr="00DA5857">
        <w:rPr>
          <w:color w:val="000000"/>
          <w:sz w:val="20"/>
          <w:szCs w:val="20"/>
        </w:rPr>
        <w:t xml:space="preserve"> exceed </w:t>
      </w:r>
      <w:r w:rsidR="007969E0">
        <w:rPr>
          <w:color w:val="000000"/>
          <w:sz w:val="20"/>
          <w:szCs w:val="20"/>
        </w:rPr>
        <w:t>4</w:t>
      </w:r>
      <w:r w:rsidR="00617EAE" w:rsidRPr="00DA5857">
        <w:rPr>
          <w:color w:val="000000"/>
          <w:sz w:val="20"/>
          <w:szCs w:val="20"/>
        </w:rPr>
        <w:t>.0 ACH at 50 Pa</w:t>
      </w:r>
      <w:r w:rsidR="00DA63F2">
        <w:rPr>
          <w:color w:val="000000"/>
          <w:sz w:val="20"/>
          <w:szCs w:val="20"/>
        </w:rPr>
        <w:t xml:space="preserve"> for Path A or 3.0 ACH at 50 Pa for Path B</w:t>
      </w:r>
      <w:r w:rsidR="00617EAE" w:rsidRPr="00DA5857">
        <w:rPr>
          <w:color w:val="000000"/>
          <w:sz w:val="20"/>
          <w:szCs w:val="20"/>
        </w:rPr>
        <w:t>.</w:t>
      </w:r>
    </w:p>
    <w:p w:rsidR="00A837C4" w:rsidRPr="00DA5857" w:rsidRDefault="00A837C4" w:rsidP="00A837C4">
      <w:pPr>
        <w:pStyle w:val="Default"/>
      </w:pPr>
    </w:p>
    <w:p w:rsidR="00447F29" w:rsidRPr="00DA5857" w:rsidRDefault="00447F29" w:rsidP="00841D40">
      <w:pPr>
        <w:pStyle w:val="Heading2"/>
      </w:pPr>
      <w:bookmarkStart w:id="26" w:name="_Toc217899654"/>
      <w:bookmarkStart w:id="27" w:name="_Toc416441319"/>
      <w:r w:rsidRPr="00DA5857">
        <w:t>2.</w:t>
      </w:r>
      <w:r w:rsidR="00E45316" w:rsidRPr="00DA5857">
        <w:t>8</w:t>
      </w:r>
      <w:r w:rsidRPr="00DA5857">
        <w:t>. Combustion Appliances</w:t>
      </w:r>
      <w:bookmarkEnd w:id="26"/>
      <w:bookmarkEnd w:id="27"/>
      <w:r w:rsidRPr="00DA5857">
        <w:t xml:space="preserve"> </w:t>
      </w:r>
    </w:p>
    <w:p w:rsidR="00A837C4" w:rsidRPr="00DA5857" w:rsidRDefault="00A837C4" w:rsidP="00A837C4">
      <w:pPr>
        <w:pStyle w:val="NormalIndent"/>
        <w:ind w:left="359"/>
        <w:rPr>
          <w:color w:val="000000"/>
          <w:sz w:val="20"/>
          <w:szCs w:val="20"/>
        </w:rPr>
      </w:pPr>
    </w:p>
    <w:p w:rsidR="00447F29" w:rsidRPr="00DA5857" w:rsidRDefault="00617EAE" w:rsidP="0090566A">
      <w:pPr>
        <w:pStyle w:val="NormalIndent"/>
        <w:rPr>
          <w:color w:val="000000"/>
          <w:sz w:val="20"/>
          <w:szCs w:val="20"/>
        </w:rPr>
      </w:pPr>
      <w:r w:rsidRPr="00DA5857">
        <w:rPr>
          <w:color w:val="000000"/>
          <w:sz w:val="20"/>
          <w:szCs w:val="20"/>
        </w:rPr>
        <w:t>Neither u</w:t>
      </w:r>
      <w:r w:rsidR="00447F29" w:rsidRPr="00DA5857">
        <w:rPr>
          <w:color w:val="000000"/>
          <w:sz w:val="20"/>
          <w:szCs w:val="20"/>
        </w:rPr>
        <w:t xml:space="preserve">nvented </w:t>
      </w:r>
      <w:r w:rsidRPr="00DA5857">
        <w:rPr>
          <w:color w:val="000000"/>
          <w:sz w:val="20"/>
          <w:szCs w:val="20"/>
        </w:rPr>
        <w:t>n</w:t>
      </w:r>
      <w:r w:rsidR="00707E2B" w:rsidRPr="00DA5857">
        <w:rPr>
          <w:color w:val="000000"/>
          <w:sz w:val="20"/>
          <w:szCs w:val="20"/>
        </w:rPr>
        <w:t xml:space="preserve">or atmospheric </w:t>
      </w:r>
      <w:r w:rsidR="00447F29" w:rsidRPr="00DA5857">
        <w:rPr>
          <w:color w:val="000000"/>
          <w:sz w:val="20"/>
          <w:szCs w:val="20"/>
        </w:rPr>
        <w:t xml:space="preserve">combustion appliances </w:t>
      </w:r>
      <w:r w:rsidR="00145157">
        <w:rPr>
          <w:color w:val="000000"/>
          <w:sz w:val="20"/>
          <w:szCs w:val="20"/>
        </w:rPr>
        <w:t>should be installed in the house</w:t>
      </w:r>
      <w:r w:rsidR="00447F29" w:rsidRPr="00DA5857">
        <w:rPr>
          <w:color w:val="000000"/>
          <w:sz w:val="20"/>
          <w:szCs w:val="20"/>
        </w:rPr>
        <w:t xml:space="preserve">. </w:t>
      </w:r>
    </w:p>
    <w:p w:rsidR="00447F29" w:rsidRPr="0090566A" w:rsidRDefault="00447F29" w:rsidP="0090566A">
      <w:pPr>
        <w:pStyle w:val="NormalIndent"/>
        <w:rPr>
          <w:color w:val="000000"/>
          <w:sz w:val="20"/>
          <w:szCs w:val="20"/>
        </w:rPr>
      </w:pPr>
    </w:p>
    <w:p w:rsidR="00B337EE" w:rsidRDefault="00447F29" w:rsidP="0090566A">
      <w:pPr>
        <w:pStyle w:val="NormalIndent"/>
        <w:rPr>
          <w:color w:val="000000"/>
          <w:sz w:val="20"/>
          <w:szCs w:val="20"/>
        </w:rPr>
      </w:pPr>
      <w:r w:rsidRPr="0090566A">
        <w:rPr>
          <w:color w:val="000000"/>
          <w:sz w:val="20"/>
          <w:szCs w:val="20"/>
        </w:rPr>
        <w:t xml:space="preserve">Whenever a combustion appliance used for </w:t>
      </w:r>
      <w:r w:rsidR="00F03A7B" w:rsidRPr="0090566A">
        <w:rPr>
          <w:color w:val="000000"/>
          <w:sz w:val="20"/>
          <w:szCs w:val="20"/>
        </w:rPr>
        <w:t>secondary</w:t>
      </w:r>
      <w:r w:rsidRPr="0090566A">
        <w:rPr>
          <w:color w:val="000000"/>
          <w:sz w:val="20"/>
          <w:szCs w:val="20"/>
        </w:rPr>
        <w:t xml:space="preserve"> space heating is present within a building, a Combustion Appliance Zone (CAZ) pressure test </w:t>
      </w:r>
      <w:r w:rsidR="00145157" w:rsidRPr="0090566A">
        <w:rPr>
          <w:color w:val="000000"/>
          <w:sz w:val="20"/>
          <w:szCs w:val="20"/>
        </w:rPr>
        <w:t>should be performed</w:t>
      </w:r>
      <w:r w:rsidR="00BF5B52" w:rsidRPr="0090566A">
        <w:rPr>
          <w:color w:val="000000"/>
          <w:sz w:val="20"/>
          <w:szCs w:val="20"/>
        </w:rPr>
        <w:t xml:space="preserve"> and corrections made, as necessary, to avoid backdrafting</w:t>
      </w:r>
      <w:r w:rsidR="00145157" w:rsidRPr="0090566A">
        <w:rPr>
          <w:color w:val="000000"/>
          <w:sz w:val="20"/>
          <w:szCs w:val="20"/>
        </w:rPr>
        <w:t>.</w:t>
      </w:r>
      <w:r w:rsidRPr="0090566A">
        <w:rPr>
          <w:color w:val="000000"/>
          <w:sz w:val="20"/>
          <w:szCs w:val="20"/>
        </w:rPr>
        <w:t xml:space="preserve"> </w:t>
      </w:r>
      <w:r w:rsidR="00145157" w:rsidRPr="0090566A">
        <w:rPr>
          <w:color w:val="000000"/>
          <w:sz w:val="20"/>
          <w:szCs w:val="20"/>
        </w:rPr>
        <w:t xml:space="preserve"> A</w:t>
      </w:r>
      <w:r w:rsidRPr="0090566A">
        <w:rPr>
          <w:color w:val="000000"/>
          <w:sz w:val="20"/>
          <w:szCs w:val="20"/>
        </w:rPr>
        <w:t xml:space="preserve"> UL listed carbon monoxide detector should also be installed within the hea</w:t>
      </w:r>
      <w:r w:rsidR="00145157" w:rsidRPr="0090566A">
        <w:rPr>
          <w:color w:val="000000"/>
          <w:sz w:val="20"/>
          <w:szCs w:val="20"/>
        </w:rPr>
        <w:t>ted space.</w:t>
      </w:r>
      <w:r w:rsidR="00B337EE">
        <w:rPr>
          <w:color w:val="000000"/>
          <w:sz w:val="20"/>
          <w:szCs w:val="20"/>
        </w:rPr>
        <w:t xml:space="preserve">  </w:t>
      </w:r>
    </w:p>
    <w:p w:rsidR="00447F29" w:rsidRPr="00DA5857" w:rsidRDefault="00145157" w:rsidP="0090566A">
      <w:pPr>
        <w:pStyle w:val="Heading1"/>
      </w:pPr>
      <w:r w:rsidRPr="0090566A">
        <w:t xml:space="preserve"> </w:t>
      </w:r>
      <w:r w:rsidR="00A837C4" w:rsidRPr="0090566A">
        <w:br w:type="page"/>
      </w:r>
      <w:bookmarkStart w:id="28" w:name="_Toc217899655"/>
      <w:bookmarkStart w:id="29" w:name="_Toc416441320"/>
      <w:r w:rsidR="00447F29" w:rsidRPr="0090566A">
        <w:lastRenderedPageBreak/>
        <w:t>CHAPTE</w:t>
      </w:r>
      <w:r w:rsidR="003F3977" w:rsidRPr="0090566A">
        <w:t>R 3. HEATING AND COOLING SYSTEMS</w:t>
      </w:r>
      <w:bookmarkEnd w:id="28"/>
      <w:bookmarkEnd w:id="29"/>
    </w:p>
    <w:p w:rsidR="00A837C4" w:rsidRPr="00DA5857" w:rsidRDefault="00A837C4" w:rsidP="00841D40"/>
    <w:p w:rsidR="00447F29" w:rsidRPr="00DA5857" w:rsidRDefault="00447F29" w:rsidP="00841D40">
      <w:pPr>
        <w:pStyle w:val="Heading2"/>
      </w:pPr>
      <w:bookmarkStart w:id="30" w:name="_Toc217899656"/>
      <w:bookmarkStart w:id="31" w:name="_Toc416441321"/>
      <w:r w:rsidRPr="00DA5857">
        <w:t>3.1. General</w:t>
      </w:r>
      <w:bookmarkEnd w:id="30"/>
      <w:bookmarkEnd w:id="31"/>
      <w:r w:rsidRPr="00DA5857">
        <w:t xml:space="preserve"> </w:t>
      </w:r>
    </w:p>
    <w:p w:rsidR="00A837C4" w:rsidRPr="00DA5857" w:rsidRDefault="00A837C4" w:rsidP="00841D40"/>
    <w:p w:rsidR="003F3977" w:rsidRPr="007654CD" w:rsidRDefault="00502496" w:rsidP="00841D40">
      <w:r w:rsidRPr="00DA5857">
        <w:t xml:space="preserve">The primary heating system shall be electric.  </w:t>
      </w:r>
      <w:r w:rsidR="003F3977" w:rsidRPr="00DA5857">
        <w:t xml:space="preserve">All equipment shall be located and installed according to </w:t>
      </w:r>
      <w:r w:rsidR="003F3977" w:rsidRPr="007654CD">
        <w:t xml:space="preserve">manufacturer specifications and guidelines, all applicable codes and standards, and accepted industry practices. </w:t>
      </w:r>
    </w:p>
    <w:p w:rsidR="00A837C4" w:rsidRPr="007654CD" w:rsidRDefault="00A837C4" w:rsidP="00841D40"/>
    <w:p w:rsidR="00447F29" w:rsidRPr="007654CD" w:rsidRDefault="00447F29" w:rsidP="00841D40">
      <w:pPr>
        <w:pStyle w:val="Heading2"/>
      </w:pPr>
      <w:bookmarkStart w:id="32" w:name="_Toc217899657"/>
      <w:bookmarkStart w:id="33" w:name="_Toc416441322"/>
      <w:r w:rsidRPr="007654CD">
        <w:t xml:space="preserve">3.2. </w:t>
      </w:r>
      <w:r w:rsidR="007654CD">
        <w:t>Air Source</w:t>
      </w:r>
      <w:r w:rsidRPr="007654CD">
        <w:t xml:space="preserve"> Heat Pumps</w:t>
      </w:r>
      <w:bookmarkEnd w:id="32"/>
      <w:bookmarkEnd w:id="33"/>
    </w:p>
    <w:p w:rsidR="00502496" w:rsidRPr="007654CD" w:rsidRDefault="00502496" w:rsidP="00841D40">
      <w:pPr>
        <w:pStyle w:val="Heading3"/>
      </w:pPr>
    </w:p>
    <w:p w:rsidR="007654CD" w:rsidRPr="0090566A" w:rsidRDefault="009A0897" w:rsidP="0090566A">
      <w:pPr>
        <w:pStyle w:val="Heading3"/>
      </w:pPr>
      <w:bookmarkStart w:id="34" w:name="_Toc217898773"/>
      <w:bookmarkStart w:id="35" w:name="_Toc217899658"/>
      <w:bookmarkStart w:id="36" w:name="_Toc416441323"/>
      <w:r>
        <w:t xml:space="preserve">3.2.1 </w:t>
      </w:r>
      <w:r w:rsidR="00447F29" w:rsidRPr="0090566A">
        <w:t>Heat</w:t>
      </w:r>
      <w:r w:rsidR="007654CD" w:rsidRPr="0090566A">
        <w:t>ing Load Calculation and Equipment Selection and Sizing</w:t>
      </w:r>
      <w:bookmarkEnd w:id="34"/>
      <w:bookmarkEnd w:id="35"/>
      <w:bookmarkEnd w:id="36"/>
      <w:r w:rsidR="00447F29" w:rsidRPr="0090566A">
        <w:t xml:space="preserve"> </w:t>
      </w:r>
    </w:p>
    <w:p w:rsidR="007654CD" w:rsidRPr="007654CD" w:rsidRDefault="007654CD" w:rsidP="009A0897">
      <w:pPr>
        <w:spacing w:before="120"/>
        <w:ind w:left="900"/>
        <w:rPr>
          <w:b/>
        </w:rPr>
      </w:pPr>
      <w:r w:rsidRPr="007654CD">
        <w:t>The heat pump system shall be sized with a heating balance point of 30°F or lower</w:t>
      </w:r>
      <w:r w:rsidRPr="007654CD">
        <w:rPr>
          <w:rStyle w:val="FootnoteReference"/>
        </w:rPr>
        <w:footnoteReference w:id="1"/>
      </w:r>
      <w:r w:rsidRPr="007654CD">
        <w:t>.</w:t>
      </w:r>
    </w:p>
    <w:p w:rsidR="007654CD" w:rsidRPr="007654CD" w:rsidRDefault="007654CD" w:rsidP="009A0897">
      <w:pPr>
        <w:pStyle w:val="ListParagraph"/>
        <w:numPr>
          <w:ilvl w:val="1"/>
          <w:numId w:val="15"/>
        </w:numPr>
        <w:spacing w:before="120"/>
        <w:ind w:left="1260"/>
        <w:rPr>
          <w:rFonts w:ascii="Times New Roman" w:hAnsi="Times New Roman"/>
          <w:szCs w:val="20"/>
        </w:rPr>
      </w:pPr>
      <w:r w:rsidRPr="007654CD">
        <w:rPr>
          <w:rFonts w:ascii="Times New Roman" w:hAnsi="Times New Roman"/>
          <w:szCs w:val="20"/>
        </w:rPr>
        <w:t>Heating loss calculations shall be made using a 70°F indoor design temperature.</w:t>
      </w:r>
    </w:p>
    <w:p w:rsidR="007654CD" w:rsidRPr="007654CD" w:rsidRDefault="007654CD" w:rsidP="009A0897">
      <w:pPr>
        <w:pStyle w:val="ListParagraph"/>
        <w:numPr>
          <w:ilvl w:val="1"/>
          <w:numId w:val="15"/>
        </w:numPr>
        <w:spacing w:before="120"/>
        <w:ind w:left="1260"/>
        <w:rPr>
          <w:rFonts w:ascii="Times New Roman" w:hAnsi="Times New Roman"/>
          <w:szCs w:val="20"/>
        </w:rPr>
      </w:pPr>
      <w:r w:rsidRPr="007654CD">
        <w:rPr>
          <w:rFonts w:ascii="Times New Roman" w:hAnsi="Times New Roman"/>
          <w:szCs w:val="20"/>
        </w:rPr>
        <w:t>The recommended method and form for calculations and selection are available in the Air Conditioning Contractors of America (ACCA) Manuals J and S. Alternate computer or manual methods of calculating heating and cooling loads may be used if approved in advance by the utility.</w:t>
      </w:r>
    </w:p>
    <w:p w:rsidR="007654CD" w:rsidRPr="007654CD" w:rsidRDefault="007654CD" w:rsidP="009A0897">
      <w:pPr>
        <w:pStyle w:val="ListParagraph"/>
        <w:numPr>
          <w:ilvl w:val="1"/>
          <w:numId w:val="15"/>
        </w:numPr>
        <w:spacing w:before="120"/>
        <w:ind w:left="1260"/>
        <w:rPr>
          <w:rFonts w:ascii="Times New Roman" w:hAnsi="Times New Roman"/>
          <w:szCs w:val="20"/>
        </w:rPr>
      </w:pPr>
      <w:r w:rsidRPr="007654CD">
        <w:rPr>
          <w:rFonts w:ascii="Times New Roman" w:hAnsi="Times New Roman"/>
          <w:szCs w:val="20"/>
        </w:rPr>
        <w:t>Component U-values and F-values used in the heat loss and heat gain coefficients shall reflect the actual construction of the building and be generally consistent with those found in ACCA  Manual J 8th Edition, or later.</w:t>
      </w:r>
    </w:p>
    <w:p w:rsidR="007654CD" w:rsidRPr="007654CD" w:rsidRDefault="00BF5B52" w:rsidP="009A0897">
      <w:pPr>
        <w:pStyle w:val="ListParagraph"/>
        <w:numPr>
          <w:ilvl w:val="1"/>
          <w:numId w:val="15"/>
        </w:numPr>
        <w:spacing w:before="120"/>
        <w:ind w:left="1260"/>
        <w:rPr>
          <w:rFonts w:ascii="Times New Roman" w:hAnsi="Times New Roman"/>
          <w:szCs w:val="20"/>
        </w:rPr>
      </w:pPr>
      <w:r>
        <w:rPr>
          <w:rFonts w:ascii="Times New Roman" w:hAnsi="Times New Roman"/>
          <w:szCs w:val="20"/>
        </w:rPr>
        <w:t>Natural infiltration rate shall be set based on the house’s tested leakage rate, if test results are available.  If the house’s tested leakage rate is not available, then the natural infiltration rate shall be set based on the average tested leakage rate of the builder’s MT House qualifying houses.  If the builder’s MT House qualifying houses have not been tested, the natural infiltration rate shall be set to either 0.24 air changes per hour for houses qualifying under Path A or 0.18 air changes per hour for houses qualifying under Path B.</w:t>
      </w:r>
    </w:p>
    <w:p w:rsidR="00447F29" w:rsidRPr="007654CD" w:rsidRDefault="007654CD" w:rsidP="009A0897">
      <w:pPr>
        <w:pStyle w:val="ListParagraph"/>
        <w:numPr>
          <w:ilvl w:val="1"/>
          <w:numId w:val="15"/>
        </w:numPr>
        <w:spacing w:before="120"/>
        <w:ind w:left="1260"/>
        <w:rPr>
          <w:rFonts w:ascii="Times New Roman" w:hAnsi="Times New Roman"/>
          <w:szCs w:val="20"/>
        </w:rPr>
      </w:pPr>
      <w:r w:rsidRPr="007654CD">
        <w:rPr>
          <w:rFonts w:ascii="Times New Roman" w:hAnsi="Times New Roman"/>
          <w:szCs w:val="20"/>
        </w:rPr>
        <w:t>0% shall be used as the duct system loss in sizing calculations.</w:t>
      </w:r>
      <w:r w:rsidR="00447F29" w:rsidRPr="00DA5857">
        <w:t xml:space="preserve"> </w:t>
      </w:r>
    </w:p>
    <w:p w:rsidR="007654CD" w:rsidRDefault="007654CD" w:rsidP="007654CD">
      <w:pPr>
        <w:spacing w:before="120"/>
        <w:rPr>
          <w:b/>
        </w:rPr>
      </w:pPr>
    </w:p>
    <w:p w:rsidR="007654CD" w:rsidRPr="0090566A" w:rsidRDefault="009A0897" w:rsidP="0090566A">
      <w:pPr>
        <w:pStyle w:val="Heading3"/>
      </w:pPr>
      <w:bookmarkStart w:id="37" w:name="_Toc416441324"/>
      <w:r>
        <w:t xml:space="preserve">3.2.2 </w:t>
      </w:r>
      <w:r w:rsidR="007654CD" w:rsidRPr="00496705">
        <w:t>Compressor Control</w:t>
      </w:r>
      <w:bookmarkEnd w:id="37"/>
      <w:r w:rsidR="007654CD" w:rsidRPr="00496705">
        <w:t xml:space="preserve"> </w:t>
      </w:r>
    </w:p>
    <w:p w:rsidR="007654CD" w:rsidRPr="007654CD" w:rsidRDefault="007654CD" w:rsidP="009A0897">
      <w:pPr>
        <w:spacing w:before="120"/>
        <w:ind w:left="900"/>
      </w:pPr>
      <w:r w:rsidRPr="007654CD">
        <w:t>If a low ambient temperature compressor cutout option is installed, it shall not cutout the compressor at temperatures above 5°F.</w:t>
      </w:r>
    </w:p>
    <w:p w:rsidR="00447F29" w:rsidRPr="007654CD" w:rsidRDefault="00447F29" w:rsidP="00B43A75">
      <w:pPr>
        <w:pStyle w:val="Default"/>
        <w:ind w:left="900"/>
        <w:rPr>
          <w:sz w:val="20"/>
          <w:szCs w:val="20"/>
        </w:rPr>
      </w:pPr>
    </w:p>
    <w:p w:rsidR="007654CD" w:rsidRPr="0090566A" w:rsidRDefault="009A0897" w:rsidP="0090566A">
      <w:pPr>
        <w:pStyle w:val="Heading3"/>
        <w:spacing w:after="120"/>
      </w:pPr>
      <w:bookmarkStart w:id="38" w:name="_Toc217898777"/>
      <w:bookmarkStart w:id="39" w:name="_Toc217899662"/>
      <w:bookmarkStart w:id="40" w:name="_Toc416441325"/>
      <w:r>
        <w:t xml:space="preserve">3.2.3 </w:t>
      </w:r>
      <w:r w:rsidR="007654CD" w:rsidRPr="007654CD">
        <w:t>Auxiliary Heat</w:t>
      </w:r>
      <w:bookmarkEnd w:id="38"/>
      <w:bookmarkEnd w:id="39"/>
      <w:r w:rsidR="007654CD" w:rsidRPr="007654CD">
        <w:t xml:space="preserve"> Control</w:t>
      </w:r>
      <w:bookmarkEnd w:id="40"/>
    </w:p>
    <w:p w:rsidR="007654CD" w:rsidRPr="007654CD" w:rsidRDefault="007654CD" w:rsidP="0090566A">
      <w:pPr>
        <w:pStyle w:val="Default"/>
        <w:spacing w:after="120"/>
        <w:ind w:left="900"/>
        <w:rPr>
          <w:sz w:val="20"/>
          <w:szCs w:val="20"/>
        </w:rPr>
      </w:pPr>
      <w:r w:rsidRPr="007654CD">
        <w:rPr>
          <w:sz w:val="20"/>
          <w:szCs w:val="20"/>
        </w:rPr>
        <w:t>Auxiliary heat</w:t>
      </w:r>
      <w:r w:rsidRPr="007654CD">
        <w:rPr>
          <w:b/>
          <w:sz w:val="20"/>
          <w:szCs w:val="20"/>
        </w:rPr>
        <w:t xml:space="preserve"> </w:t>
      </w:r>
      <w:r w:rsidRPr="007654CD">
        <w:rPr>
          <w:sz w:val="20"/>
          <w:szCs w:val="20"/>
        </w:rPr>
        <w:t xml:space="preserve">shall be controlled in the following manner depending on system type: </w:t>
      </w:r>
    </w:p>
    <w:p w:rsidR="007654CD" w:rsidRPr="007654CD" w:rsidRDefault="007654CD" w:rsidP="009A0897">
      <w:pPr>
        <w:pStyle w:val="Default"/>
        <w:numPr>
          <w:ilvl w:val="0"/>
          <w:numId w:val="17"/>
        </w:numPr>
        <w:ind w:left="1620"/>
        <w:rPr>
          <w:sz w:val="20"/>
          <w:szCs w:val="20"/>
        </w:rPr>
      </w:pPr>
      <w:r w:rsidRPr="007654CD">
        <w:rPr>
          <w:sz w:val="20"/>
          <w:szCs w:val="20"/>
        </w:rPr>
        <w:t>For systems with a single stage of compression and for systems with multiple stages of compression but without supply air temperature sensor control:  Auxiliary heat shall be controlled in such a manner that it does not engage when the outdoor air temperature is above 35</w:t>
      </w:r>
      <w:r w:rsidRPr="007654CD">
        <w:rPr>
          <w:sz w:val="20"/>
          <w:szCs w:val="20"/>
        </w:rPr>
        <w:sym w:font="Symbol" w:char="F0B0"/>
      </w:r>
      <w:r w:rsidRPr="007654CD">
        <w:rPr>
          <w:sz w:val="20"/>
          <w:szCs w:val="20"/>
        </w:rPr>
        <w:t>F, except when supplemental heating is required during a defrost cycle or when emergency heating is required during a refrigeration cycle failure.</w:t>
      </w:r>
    </w:p>
    <w:p w:rsidR="00A837C4" w:rsidRDefault="007654CD" w:rsidP="009A0897">
      <w:pPr>
        <w:pStyle w:val="Default"/>
        <w:numPr>
          <w:ilvl w:val="0"/>
          <w:numId w:val="17"/>
        </w:numPr>
        <w:ind w:left="1620"/>
        <w:rPr>
          <w:sz w:val="20"/>
          <w:szCs w:val="20"/>
        </w:rPr>
      </w:pPr>
      <w:r>
        <w:rPr>
          <w:sz w:val="20"/>
          <w:szCs w:val="20"/>
        </w:rPr>
        <w:t>F</w:t>
      </w:r>
      <w:r w:rsidRPr="007654CD">
        <w:rPr>
          <w:sz w:val="20"/>
          <w:szCs w:val="20"/>
        </w:rPr>
        <w:t>or systems with multiple stages of compression and supply air temperature sensor control:  Auxiliary heat shall be controlled in such a manner that it does not engage when the supply air temperature is above 85</w:t>
      </w:r>
      <w:r w:rsidRPr="007654CD">
        <w:rPr>
          <w:sz w:val="20"/>
          <w:szCs w:val="20"/>
        </w:rPr>
        <w:sym w:font="Symbol" w:char="F0B0"/>
      </w:r>
      <w:r w:rsidRPr="007654CD">
        <w:rPr>
          <w:sz w:val="20"/>
          <w:szCs w:val="20"/>
        </w:rPr>
        <w:t>F.</w:t>
      </w:r>
    </w:p>
    <w:p w:rsidR="007654CD" w:rsidRDefault="007654CD" w:rsidP="00A837C4">
      <w:pPr>
        <w:pStyle w:val="Default"/>
        <w:rPr>
          <w:sz w:val="20"/>
          <w:szCs w:val="20"/>
        </w:rPr>
      </w:pPr>
    </w:p>
    <w:p w:rsidR="00E71781" w:rsidRPr="0090566A" w:rsidRDefault="009A0897" w:rsidP="0090566A">
      <w:pPr>
        <w:pStyle w:val="Heading3"/>
      </w:pPr>
      <w:bookmarkStart w:id="41" w:name="_Toc416441326"/>
      <w:r>
        <w:t xml:space="preserve">3.2.4 </w:t>
      </w:r>
      <w:r w:rsidR="00E71781" w:rsidRPr="00496705">
        <w:t>Air Flow</w:t>
      </w:r>
      <w:bookmarkEnd w:id="41"/>
    </w:p>
    <w:p w:rsidR="00E71781" w:rsidRPr="00496705" w:rsidRDefault="00E71781" w:rsidP="0090566A">
      <w:pPr>
        <w:pStyle w:val="ListParagraph"/>
        <w:spacing w:before="120"/>
        <w:ind w:left="900"/>
        <w:jc w:val="both"/>
        <w:rPr>
          <w:rFonts w:ascii="Times New Roman" w:hAnsi="Times New Roman"/>
          <w:szCs w:val="20"/>
        </w:rPr>
      </w:pPr>
      <w:r w:rsidRPr="00496705">
        <w:rPr>
          <w:rFonts w:ascii="Times New Roman" w:hAnsi="Times New Roman"/>
          <w:szCs w:val="20"/>
        </w:rPr>
        <w:t>Air flow across the indoor coil shall be as specified in the heat pump manufacturer’s literature, or greater than or equal to 325 cubic feet per minute (CFM) per 12,000 Btu/hr output at AHRI rating conditions (at 47°F) if the manufacturer’s recommended airflow rate is not specific. Approved measurement methods include using a TrueFlow plate or using the duct pressurization fan matching method per plate or fan manufacturer’s instructions.</w:t>
      </w:r>
    </w:p>
    <w:p w:rsidR="00E71781" w:rsidRPr="00496705" w:rsidRDefault="00E71781" w:rsidP="00E71781">
      <w:pPr>
        <w:pStyle w:val="ListParagraph"/>
        <w:spacing w:before="120"/>
        <w:ind w:left="360"/>
        <w:jc w:val="both"/>
        <w:rPr>
          <w:rFonts w:ascii="Times New Roman" w:hAnsi="Times New Roman"/>
          <w:szCs w:val="20"/>
        </w:rPr>
      </w:pPr>
    </w:p>
    <w:p w:rsidR="00E71781" w:rsidRPr="0090566A" w:rsidRDefault="009A0897" w:rsidP="0090566A">
      <w:pPr>
        <w:pStyle w:val="Heading3"/>
      </w:pPr>
      <w:bookmarkStart w:id="42" w:name="_Toc416441327"/>
      <w:r>
        <w:lastRenderedPageBreak/>
        <w:t xml:space="preserve">3.2.5 </w:t>
      </w:r>
      <w:r w:rsidR="00E71781" w:rsidRPr="00496705">
        <w:t>External Static Pressure</w:t>
      </w:r>
      <w:bookmarkEnd w:id="42"/>
    </w:p>
    <w:p w:rsidR="00E71781" w:rsidRPr="00E71781" w:rsidRDefault="00E71781" w:rsidP="0090566A">
      <w:pPr>
        <w:pStyle w:val="ListParagraph"/>
        <w:spacing w:before="120"/>
        <w:ind w:left="900"/>
        <w:jc w:val="both"/>
        <w:rPr>
          <w:rFonts w:ascii="Times New Roman" w:hAnsi="Times New Roman"/>
          <w:szCs w:val="20"/>
        </w:rPr>
      </w:pPr>
      <w:r w:rsidRPr="00E71781">
        <w:rPr>
          <w:rFonts w:ascii="Times New Roman" w:hAnsi="Times New Roman"/>
          <w:szCs w:val="20"/>
        </w:rPr>
        <w:t>The total external static pressure acting on the system air handler shall not exceed 0.8 inches of water (200 Pa) after the new heat pump is installed. Installer shall ensure the duct system can accommodate the heat pump system that is selected after sizing calculations are completed.</w:t>
      </w:r>
    </w:p>
    <w:p w:rsidR="00E71781" w:rsidRDefault="00E71781" w:rsidP="00A837C4">
      <w:pPr>
        <w:pStyle w:val="Default"/>
        <w:rPr>
          <w:sz w:val="20"/>
          <w:szCs w:val="20"/>
        </w:rPr>
      </w:pPr>
    </w:p>
    <w:p w:rsidR="00496705" w:rsidRPr="0090566A" w:rsidRDefault="009A0897" w:rsidP="0090566A">
      <w:pPr>
        <w:pStyle w:val="Heading3"/>
      </w:pPr>
      <w:bookmarkStart w:id="43" w:name="_Toc416441328"/>
      <w:r>
        <w:t xml:space="preserve">3.2.6 </w:t>
      </w:r>
      <w:r w:rsidR="00496705">
        <w:t>Refrigerant Charge</w:t>
      </w:r>
      <w:bookmarkEnd w:id="43"/>
    </w:p>
    <w:p w:rsidR="00496705" w:rsidRDefault="00496705" w:rsidP="0090566A">
      <w:pPr>
        <w:spacing w:before="120"/>
        <w:ind w:left="900"/>
      </w:pPr>
      <w:r w:rsidRPr="00496705">
        <w:t>Temperature change across indoor coil after 10 minutes of heating operation shall be at or above the temperature split shown in the table below:</w:t>
      </w:r>
    </w:p>
    <w:bookmarkStart w:id="44" w:name="_MON_1434290448"/>
    <w:bookmarkEnd w:id="44"/>
    <w:p w:rsidR="00496705" w:rsidRDefault="00496705" w:rsidP="009A0897">
      <w:pPr>
        <w:spacing w:before="120"/>
        <w:ind w:left="900"/>
        <w:rPr>
          <w:rFonts w:asciiTheme="minorHAnsi" w:hAnsiTheme="minorHAnsi"/>
        </w:rPr>
      </w:pPr>
      <w:r w:rsidRPr="007F1B26">
        <w:rPr>
          <w:rFonts w:asciiTheme="minorHAnsi" w:hAnsiTheme="minorHAnsi"/>
        </w:rPr>
        <w:object w:dxaOrig="5084" w:dyaOrig="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34.75pt" o:ole="">
            <v:imagedata r:id="rId12" o:title=""/>
          </v:shape>
          <o:OLEObject Type="Embed" ProgID="Excel.Sheet.12" ShapeID="_x0000_i1025" DrawAspect="Content" ObjectID="_1521873009" r:id="rId13"/>
        </w:object>
      </w:r>
    </w:p>
    <w:p w:rsidR="00496705" w:rsidRPr="00E71781" w:rsidRDefault="00496705" w:rsidP="00A837C4">
      <w:pPr>
        <w:pStyle w:val="Default"/>
        <w:rPr>
          <w:sz w:val="20"/>
          <w:szCs w:val="20"/>
        </w:rPr>
      </w:pPr>
    </w:p>
    <w:p w:rsidR="00E71781" w:rsidRPr="0090566A" w:rsidRDefault="009A0897" w:rsidP="0090566A">
      <w:pPr>
        <w:pStyle w:val="Heading3"/>
      </w:pPr>
      <w:bookmarkStart w:id="45" w:name="_Toc416441329"/>
      <w:r>
        <w:t xml:space="preserve">3.2.7 </w:t>
      </w:r>
      <w:r w:rsidR="00E71781" w:rsidRPr="00E71781">
        <w:t>Indoor Thermostats</w:t>
      </w:r>
      <w:bookmarkEnd w:id="45"/>
    </w:p>
    <w:p w:rsidR="00496705" w:rsidRPr="00E71781" w:rsidRDefault="00E71781" w:rsidP="0090566A">
      <w:pPr>
        <w:pStyle w:val="Default"/>
        <w:ind w:left="900"/>
        <w:rPr>
          <w:sz w:val="20"/>
          <w:szCs w:val="20"/>
        </w:rPr>
      </w:pPr>
      <w:r w:rsidRPr="00E71781">
        <w:rPr>
          <w:sz w:val="20"/>
          <w:szCs w:val="20"/>
        </w:rPr>
        <w:t>Thermostats used for both heating and cooling shall have a manual changeover feature or heating/cooling lockout to prevent cross-cycling between heating and cooling.</w:t>
      </w:r>
    </w:p>
    <w:p w:rsidR="00E71781" w:rsidRDefault="00E71781" w:rsidP="00841D40">
      <w:pPr>
        <w:pStyle w:val="Heading2"/>
      </w:pPr>
    </w:p>
    <w:p w:rsidR="00A00AB6" w:rsidRPr="00DA5857" w:rsidRDefault="00A00AB6" w:rsidP="00841D40">
      <w:pPr>
        <w:pStyle w:val="Heading2"/>
      </w:pPr>
      <w:bookmarkStart w:id="46" w:name="_Toc217899663"/>
      <w:bookmarkStart w:id="47" w:name="_Toc416441330"/>
      <w:r w:rsidRPr="00DA5857">
        <w:t>3.4. Zonal Electric Controls</w:t>
      </w:r>
      <w:bookmarkEnd w:id="46"/>
      <w:bookmarkEnd w:id="47"/>
      <w:r w:rsidRPr="00DA5857">
        <w:t xml:space="preserve"> </w:t>
      </w:r>
    </w:p>
    <w:p w:rsidR="00A837C4" w:rsidRPr="00DA5857" w:rsidRDefault="00A837C4" w:rsidP="00841D40"/>
    <w:p w:rsidR="00A00AB6" w:rsidRPr="00DA5857" w:rsidRDefault="00A00AB6" w:rsidP="00841D40">
      <w:r w:rsidRPr="00DA5857">
        <w:t>Zonal systems shall have one electronic thermostat per zone.</w:t>
      </w:r>
    </w:p>
    <w:p w:rsidR="00A837C4" w:rsidRPr="00DA5857" w:rsidRDefault="00A837C4" w:rsidP="00841D40">
      <w:pPr>
        <w:pStyle w:val="Heading2"/>
      </w:pPr>
    </w:p>
    <w:p w:rsidR="00A00AB6" w:rsidRPr="00DA5857" w:rsidRDefault="00A00AB6" w:rsidP="00841D40">
      <w:pPr>
        <w:pStyle w:val="Heading2"/>
      </w:pPr>
      <w:bookmarkStart w:id="48" w:name="_Toc217899664"/>
      <w:bookmarkStart w:id="49" w:name="_Toc416441331"/>
      <w:r w:rsidRPr="00DA5857">
        <w:t>3.5. Forced Air Electric Controls</w:t>
      </w:r>
      <w:bookmarkEnd w:id="48"/>
      <w:bookmarkEnd w:id="49"/>
      <w:r w:rsidRPr="00DA5857">
        <w:t xml:space="preserve"> </w:t>
      </w:r>
    </w:p>
    <w:p w:rsidR="00A837C4" w:rsidRPr="00DA5857" w:rsidRDefault="00A837C4" w:rsidP="00841D40"/>
    <w:p w:rsidR="00A00AB6" w:rsidRPr="00DA5857" w:rsidRDefault="00A00AB6" w:rsidP="00841D40">
      <w:r w:rsidRPr="00DA5857">
        <w:t>For central furnace or similar type systems, a</w:t>
      </w:r>
      <w:r w:rsidR="00EF59B6" w:rsidRPr="00DA5857">
        <w:t xml:space="preserve"> programmable</w:t>
      </w:r>
      <w:r w:rsidR="00BF5B52">
        <w:t xml:space="preserve"> </w:t>
      </w:r>
      <w:r w:rsidRPr="00DA5857">
        <w:t>thermostat shall be installed.</w:t>
      </w:r>
    </w:p>
    <w:p w:rsidR="00447F29" w:rsidRPr="00DA5857" w:rsidRDefault="00447F29" w:rsidP="00817794">
      <w:pPr>
        <w:pStyle w:val="Heading1"/>
      </w:pPr>
    </w:p>
    <w:p w:rsidR="00447F29" w:rsidRDefault="008827B4" w:rsidP="008827B4">
      <w:pPr>
        <w:pStyle w:val="Heading2"/>
      </w:pPr>
      <w:bookmarkStart w:id="50" w:name="_Toc217899665"/>
      <w:bookmarkStart w:id="51" w:name="_Toc416441332"/>
      <w:r>
        <w:t xml:space="preserve">3.6 </w:t>
      </w:r>
      <w:r w:rsidR="00447F29" w:rsidRPr="00DA5857">
        <w:t xml:space="preserve"> </w:t>
      </w:r>
      <w:bookmarkEnd w:id="50"/>
      <w:r w:rsidR="00B337EE">
        <w:t>Ductwork</w:t>
      </w:r>
      <w:bookmarkEnd w:id="51"/>
    </w:p>
    <w:p w:rsidR="005107F7" w:rsidRDefault="005107F7" w:rsidP="005107F7">
      <w:pPr>
        <w:pStyle w:val="Heading2"/>
        <w:jc w:val="center"/>
      </w:pPr>
    </w:p>
    <w:p w:rsidR="005107F7" w:rsidRDefault="005107F7" w:rsidP="0090566A">
      <w:pPr>
        <w:autoSpaceDE/>
        <w:autoSpaceDN/>
        <w:adjustRightInd/>
        <w:spacing w:after="120" w:line="276" w:lineRule="auto"/>
      </w:pPr>
      <w:r>
        <w:t>All a</w:t>
      </w:r>
      <w:r w:rsidRPr="00B06F7B">
        <w:t>ir-handler</w:t>
      </w:r>
      <w:r>
        <w:t>s</w:t>
      </w:r>
      <w:r w:rsidRPr="00B06F7B">
        <w:t xml:space="preserve"> and all ducts must be within the continuous thermal and air barriers of the house.</w:t>
      </w:r>
      <w:r w:rsidR="00B337EE" w:rsidRPr="00B337EE">
        <w:t xml:space="preserve"> </w:t>
      </w:r>
      <w:r w:rsidR="00B337EE" w:rsidRPr="00B06F7B">
        <w:t>Ducts shall not be installed within exterior wall cavities</w:t>
      </w:r>
      <w:r w:rsidR="00B337EE">
        <w:t>. Building</w:t>
      </w:r>
      <w:r w:rsidR="00B337EE" w:rsidRPr="00B06F7B">
        <w:t xml:space="preserve"> cavities shall not be used to transport air.</w:t>
      </w:r>
      <w:r w:rsidR="00B337EE">
        <w:t xml:space="preserve"> </w:t>
      </w:r>
    </w:p>
    <w:p w:rsidR="005107F7" w:rsidRDefault="005107F7" w:rsidP="0090566A">
      <w:pPr>
        <w:autoSpaceDE/>
        <w:autoSpaceDN/>
        <w:adjustRightInd/>
        <w:spacing w:after="120" w:line="276" w:lineRule="auto"/>
      </w:pPr>
      <w:r>
        <w:t>In multi-storied houses, particular attention shall be paid to sealing rim joists between floors. Where ducts are within a soffit, particular attention shall be paid to sealing the ceiling of the soffit, to ensure the ducts are within the pressure boundary of the house.</w:t>
      </w:r>
    </w:p>
    <w:p w:rsidR="005107F7" w:rsidRDefault="005107F7" w:rsidP="0090566A">
      <w:pPr>
        <w:autoSpaceDE/>
        <w:autoSpaceDN/>
        <w:adjustRightInd/>
        <w:spacing w:after="120" w:line="276" w:lineRule="auto"/>
      </w:pPr>
    </w:p>
    <w:p w:rsidR="00447F29" w:rsidRPr="00DA5857" w:rsidRDefault="005107F7" w:rsidP="005107F7">
      <w:pPr>
        <w:pStyle w:val="Heading1"/>
        <w:ind w:left="0" w:firstLine="0"/>
      </w:pPr>
      <w:r>
        <w:br w:type="page"/>
      </w:r>
      <w:bookmarkStart w:id="52" w:name="_Toc217899691"/>
      <w:bookmarkStart w:id="53" w:name="_Toc416441336"/>
      <w:r w:rsidR="00447F29" w:rsidRPr="00DA5857">
        <w:lastRenderedPageBreak/>
        <w:t xml:space="preserve">CHAPTER </w:t>
      </w:r>
      <w:r w:rsidR="00B337EE">
        <w:t>4</w:t>
      </w:r>
      <w:r w:rsidR="00447F29" w:rsidRPr="00DA5857">
        <w:t>. LIGHTING AND APPLIANCES</w:t>
      </w:r>
      <w:bookmarkEnd w:id="52"/>
      <w:bookmarkEnd w:id="53"/>
    </w:p>
    <w:p w:rsidR="00A837C4" w:rsidRPr="00DA5857" w:rsidRDefault="00A837C4" w:rsidP="00841D40">
      <w:pPr>
        <w:pStyle w:val="Heading2"/>
      </w:pPr>
    </w:p>
    <w:p w:rsidR="00447F29" w:rsidRPr="00DA5857" w:rsidRDefault="00B337EE" w:rsidP="00841D40">
      <w:pPr>
        <w:pStyle w:val="Heading2"/>
      </w:pPr>
      <w:bookmarkStart w:id="54" w:name="_Toc217899692"/>
      <w:bookmarkStart w:id="55" w:name="_Toc416441337"/>
      <w:r>
        <w:t>4</w:t>
      </w:r>
      <w:r w:rsidR="00447F29" w:rsidRPr="00DA5857">
        <w:t>.1. Lighting</w:t>
      </w:r>
      <w:bookmarkEnd w:id="54"/>
      <w:bookmarkEnd w:id="55"/>
      <w:r w:rsidR="00447F29" w:rsidRPr="00DA5857">
        <w:t xml:space="preserve"> </w:t>
      </w:r>
    </w:p>
    <w:p w:rsidR="00A837C4" w:rsidRPr="00DA5857" w:rsidRDefault="00A837C4" w:rsidP="00841D40"/>
    <w:p w:rsidR="00447F29" w:rsidRPr="00DA5857" w:rsidRDefault="00447F29" w:rsidP="00841D40">
      <w:r w:rsidRPr="00DA5857">
        <w:t xml:space="preserve">All qualified </w:t>
      </w:r>
      <w:r w:rsidR="00817794">
        <w:t>homes shall have a minimum of</w:t>
      </w:r>
      <w:r w:rsidR="0013635E">
        <w:t xml:space="preserve"> 9</w:t>
      </w:r>
      <w:r w:rsidR="00864FC9" w:rsidRPr="00DA5857">
        <w:t>0</w:t>
      </w:r>
      <w:r w:rsidRPr="00DA5857">
        <w:t xml:space="preserve">% of all internal and external lighting sockets employing ENERGY STAR compact fluorescent lamps, or ENERGY STAR fixtures, or some combination of ENERGY STAR lamps and ENERGY STAR fixtures. </w:t>
      </w:r>
    </w:p>
    <w:p w:rsidR="00A837C4" w:rsidRPr="00DA5857" w:rsidRDefault="00A837C4" w:rsidP="00A837C4">
      <w:pPr>
        <w:pStyle w:val="Default"/>
      </w:pPr>
    </w:p>
    <w:p w:rsidR="00447F29" w:rsidRPr="00DA5857" w:rsidRDefault="00B337EE" w:rsidP="00841D40">
      <w:pPr>
        <w:pStyle w:val="Heading2"/>
      </w:pPr>
      <w:bookmarkStart w:id="56" w:name="_Toc217899694"/>
      <w:bookmarkStart w:id="57" w:name="_Toc416441338"/>
      <w:r>
        <w:t>4</w:t>
      </w:r>
      <w:r w:rsidR="00447F29" w:rsidRPr="00DA5857">
        <w:t>.2. Appliances</w:t>
      </w:r>
      <w:bookmarkEnd w:id="56"/>
      <w:bookmarkEnd w:id="57"/>
      <w:r w:rsidR="00447F29" w:rsidRPr="00DA5857">
        <w:t xml:space="preserve"> </w:t>
      </w:r>
    </w:p>
    <w:p w:rsidR="00A837C4" w:rsidRPr="00DA5857" w:rsidRDefault="00A837C4" w:rsidP="00841D40"/>
    <w:p w:rsidR="00447F29" w:rsidRPr="00DA5857" w:rsidRDefault="00447F29" w:rsidP="00841D40">
      <w:r w:rsidRPr="00DA5857">
        <w:t xml:space="preserve">All “built-in” appliances in qualified </w:t>
      </w:r>
      <w:r w:rsidR="00A6731A" w:rsidRPr="00DA5857">
        <w:t>homes</w:t>
      </w:r>
      <w:r w:rsidRPr="00DA5857">
        <w:t xml:space="preserve"> must be listed as ENERGY STAR qualifi</w:t>
      </w:r>
      <w:r w:rsidR="00A6731A" w:rsidRPr="00DA5857">
        <w:t>ed and labeled. D</w:t>
      </w:r>
      <w:r w:rsidRPr="00DA5857">
        <w:t xml:space="preserve">ishwashers are the only typical built-in appliance within an ENERGY STAR product category. It is recommended that ENERGY STAR labeled products also be considered for any non-built-in appliances provided as part of the new construction process. </w:t>
      </w:r>
    </w:p>
    <w:p w:rsidR="00817794" w:rsidRPr="00DA5857" w:rsidRDefault="00817794" w:rsidP="00817794">
      <w:pPr>
        <w:pStyle w:val="Heading1"/>
        <w:ind w:left="0" w:firstLine="0"/>
        <w:jc w:val="left"/>
      </w:pPr>
    </w:p>
    <w:sectPr w:rsidR="00817794" w:rsidRPr="00DA5857" w:rsidSect="00912559">
      <w:footerReference w:type="default" r:id="rId14"/>
      <w:pgSz w:w="12240" w:h="15840"/>
      <w:pgMar w:top="1260" w:right="1440" w:bottom="126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BE" w:rsidRDefault="00AD3DBE" w:rsidP="00841D40">
      <w:r>
        <w:separator/>
      </w:r>
    </w:p>
  </w:endnote>
  <w:endnote w:type="continuationSeparator" w:id="0">
    <w:p w:rsidR="00AD3DBE" w:rsidRDefault="00AD3DBE" w:rsidP="0084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94" w:rsidRDefault="00D07194" w:rsidP="00841D40">
    <w:pPr>
      <w:pStyle w:val="Footer"/>
    </w:pPr>
    <w:r>
      <w:t xml:space="preserve">Page </w:t>
    </w:r>
    <w:r>
      <w:fldChar w:fldCharType="begin"/>
    </w:r>
    <w:r>
      <w:instrText xml:space="preserve"> PAGE </w:instrText>
    </w:r>
    <w:r>
      <w:fldChar w:fldCharType="separate"/>
    </w:r>
    <w:r w:rsidR="00186590">
      <w:rPr>
        <w:noProof/>
      </w:rPr>
      <w:t>2</w:t>
    </w:r>
    <w:r>
      <w:rPr>
        <w:noProof/>
      </w:rPr>
      <w:fldChar w:fldCharType="end"/>
    </w:r>
    <w:r>
      <w:t xml:space="preserve"> of </w:t>
    </w:r>
    <w:fldSimple w:instr=" NUMPAGES  ">
      <w:r w:rsidR="00186590">
        <w:rPr>
          <w:noProof/>
        </w:rPr>
        <w:t>7</w:t>
      </w:r>
    </w:fldSimple>
  </w:p>
  <w:p w:rsidR="00D07194" w:rsidRDefault="00D07194" w:rsidP="00841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BE" w:rsidRDefault="00AD3DBE" w:rsidP="00841D40">
      <w:r>
        <w:separator/>
      </w:r>
    </w:p>
  </w:footnote>
  <w:footnote w:type="continuationSeparator" w:id="0">
    <w:p w:rsidR="00AD3DBE" w:rsidRDefault="00AD3DBE" w:rsidP="00841D40">
      <w:r>
        <w:continuationSeparator/>
      </w:r>
    </w:p>
  </w:footnote>
  <w:footnote w:id="1">
    <w:p w:rsidR="00D07194" w:rsidRPr="00B917F9" w:rsidRDefault="00D07194" w:rsidP="007654CD">
      <w:pPr>
        <w:pStyle w:val="FootnoteText"/>
        <w:rPr>
          <w:sz w:val="16"/>
        </w:rPr>
      </w:pPr>
      <w:r>
        <w:rPr>
          <w:rStyle w:val="FootnoteReference"/>
        </w:rPr>
        <w:footnoteRef/>
      </w:r>
      <w:r>
        <w:t xml:space="preserve"> </w:t>
      </w:r>
      <w:r>
        <w:rPr>
          <w:sz w:val="16"/>
        </w:rPr>
        <w:t xml:space="preserve">Sizing for cooling loads is outside the scope of this specification.  If cooling loads justify a larger unit than the minimum size required based on the heating sizing process, the larger unit should be installed.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AA4"/>
    <w:multiLevelType w:val="hybridMultilevel"/>
    <w:tmpl w:val="BDB8D768"/>
    <w:lvl w:ilvl="0" w:tplc="E8EC69AA">
      <w:start w:val="1"/>
      <w:numFmt w:val="decimal"/>
      <w:lvlText w:val="%1."/>
      <w:lvlJc w:val="left"/>
      <w:pPr>
        <w:ind w:left="360" w:hanging="360"/>
      </w:pPr>
      <w:rPr>
        <w:b w:val="0"/>
        <w:strike w:val="0"/>
        <w:color w:val="auto"/>
      </w:rPr>
    </w:lvl>
    <w:lvl w:ilvl="1" w:tplc="2D48782C">
      <w:start w:val="1"/>
      <w:numFmt w:val="lowerLetter"/>
      <w:lvlText w:val="%2."/>
      <w:lvlJc w:val="left"/>
      <w:pPr>
        <w:ind w:left="1080" w:hanging="360"/>
      </w:pPr>
      <w:rPr>
        <w:strike w:val="0"/>
        <w:color w:val="auto"/>
      </w:rPr>
    </w:lvl>
    <w:lvl w:ilvl="2" w:tplc="BBB6D6BE">
      <w:start w:val="1"/>
      <w:numFmt w:val="lowerRoman"/>
      <w:lvlText w:val="%3."/>
      <w:lvlJc w:val="right"/>
      <w:pPr>
        <w:ind w:left="1800" w:hanging="180"/>
      </w:pPr>
      <w:rPr>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E02DCD"/>
    <w:multiLevelType w:val="hybridMultilevel"/>
    <w:tmpl w:val="758858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29056756"/>
    <w:multiLevelType w:val="hybridMultilevel"/>
    <w:tmpl w:val="328EE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73993"/>
    <w:multiLevelType w:val="multilevel"/>
    <w:tmpl w:val="8E9A4E0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69E0A00"/>
    <w:multiLevelType w:val="hybridMultilevel"/>
    <w:tmpl w:val="9BCC813A"/>
    <w:lvl w:ilvl="0" w:tplc="9110A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90B2B38"/>
    <w:multiLevelType w:val="hybridMultilevel"/>
    <w:tmpl w:val="3CC49508"/>
    <w:lvl w:ilvl="0" w:tplc="4CAE0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43377F"/>
    <w:multiLevelType w:val="hybridMultilevel"/>
    <w:tmpl w:val="6748BF2C"/>
    <w:lvl w:ilvl="0" w:tplc="4CAE0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8130C21"/>
    <w:multiLevelType w:val="hybridMultilevel"/>
    <w:tmpl w:val="E19A5302"/>
    <w:lvl w:ilvl="0" w:tplc="4CAE0A72">
      <w:start w:val="1"/>
      <w:numFmt w:val="decimal"/>
      <w:lvlText w:val="%1."/>
      <w:lvlJc w:val="left"/>
      <w:pPr>
        <w:ind w:left="504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5917213A"/>
    <w:multiLevelType w:val="hybridMultilevel"/>
    <w:tmpl w:val="A90CB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F7D20"/>
    <w:multiLevelType w:val="hybridMultilevel"/>
    <w:tmpl w:val="3902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3E3B46"/>
    <w:multiLevelType w:val="hybridMultilevel"/>
    <w:tmpl w:val="7C007BAA"/>
    <w:lvl w:ilvl="0" w:tplc="1DAEDC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810062"/>
    <w:multiLevelType w:val="hybridMultilevel"/>
    <w:tmpl w:val="CEA29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9000043"/>
    <w:multiLevelType w:val="hybridMultilevel"/>
    <w:tmpl w:val="1A523B98"/>
    <w:lvl w:ilvl="0" w:tplc="0A584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A9E7EFF"/>
    <w:multiLevelType w:val="hybridMultilevel"/>
    <w:tmpl w:val="DC0405B6"/>
    <w:lvl w:ilvl="0" w:tplc="90942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BC712F8"/>
    <w:multiLevelType w:val="hybridMultilevel"/>
    <w:tmpl w:val="BD643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925F0"/>
    <w:multiLevelType w:val="hybridMultilevel"/>
    <w:tmpl w:val="30CED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C61D9D"/>
    <w:multiLevelType w:val="hybridMultilevel"/>
    <w:tmpl w:val="750499FA"/>
    <w:lvl w:ilvl="0" w:tplc="37F4FC0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77AD679D"/>
    <w:multiLevelType w:val="multilevel"/>
    <w:tmpl w:val="9390A4AA"/>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4"/>
  </w:num>
  <w:num w:numId="4">
    <w:abstractNumId w:val="6"/>
  </w:num>
  <w:num w:numId="5">
    <w:abstractNumId w:val="7"/>
  </w:num>
  <w:num w:numId="6">
    <w:abstractNumId w:val="16"/>
  </w:num>
  <w:num w:numId="7">
    <w:abstractNumId w:val="15"/>
  </w:num>
  <w:num w:numId="8">
    <w:abstractNumId w:val="14"/>
  </w:num>
  <w:num w:numId="9">
    <w:abstractNumId w:val="2"/>
  </w:num>
  <w:num w:numId="10">
    <w:abstractNumId w:val="8"/>
  </w:num>
  <w:num w:numId="11">
    <w:abstractNumId w:val="10"/>
  </w:num>
  <w:num w:numId="12">
    <w:abstractNumId w:val="12"/>
  </w:num>
  <w:num w:numId="13">
    <w:abstractNumId w:val="9"/>
  </w:num>
  <w:num w:numId="14">
    <w:abstractNumId w:val="1"/>
  </w:num>
  <w:num w:numId="15">
    <w:abstractNumId w:val="0"/>
  </w:num>
  <w:num w:numId="16">
    <w:abstractNumId w:val="17"/>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F5"/>
    <w:rsid w:val="00014270"/>
    <w:rsid w:val="00047C7F"/>
    <w:rsid w:val="000564C8"/>
    <w:rsid w:val="00097EF2"/>
    <w:rsid w:val="000C1A81"/>
    <w:rsid w:val="000D4100"/>
    <w:rsid w:val="000D4C35"/>
    <w:rsid w:val="001059B7"/>
    <w:rsid w:val="00111AC9"/>
    <w:rsid w:val="0013016B"/>
    <w:rsid w:val="00132E86"/>
    <w:rsid w:val="0013422C"/>
    <w:rsid w:val="0013635E"/>
    <w:rsid w:val="00145157"/>
    <w:rsid w:val="001468D0"/>
    <w:rsid w:val="00151848"/>
    <w:rsid w:val="00156EDA"/>
    <w:rsid w:val="00185171"/>
    <w:rsid w:val="00186590"/>
    <w:rsid w:val="001A774B"/>
    <w:rsid w:val="001B66F0"/>
    <w:rsid w:val="001B6C20"/>
    <w:rsid w:val="001C0A77"/>
    <w:rsid w:val="001C1C7C"/>
    <w:rsid w:val="001F3428"/>
    <w:rsid w:val="001F4F65"/>
    <w:rsid w:val="001F632B"/>
    <w:rsid w:val="002017AF"/>
    <w:rsid w:val="00214F3A"/>
    <w:rsid w:val="00230C30"/>
    <w:rsid w:val="00234B74"/>
    <w:rsid w:val="002510F9"/>
    <w:rsid w:val="0025689A"/>
    <w:rsid w:val="0028364C"/>
    <w:rsid w:val="00294058"/>
    <w:rsid w:val="002A199F"/>
    <w:rsid w:val="002B3346"/>
    <w:rsid w:val="002E77C8"/>
    <w:rsid w:val="00300850"/>
    <w:rsid w:val="00345C5B"/>
    <w:rsid w:val="003461B2"/>
    <w:rsid w:val="00375EA7"/>
    <w:rsid w:val="003A76CE"/>
    <w:rsid w:val="003B0DD9"/>
    <w:rsid w:val="003B2ED5"/>
    <w:rsid w:val="003F3977"/>
    <w:rsid w:val="003F740F"/>
    <w:rsid w:val="00447F29"/>
    <w:rsid w:val="00460AF3"/>
    <w:rsid w:val="00496705"/>
    <w:rsid w:val="004A0F6D"/>
    <w:rsid w:val="004A6C84"/>
    <w:rsid w:val="00502496"/>
    <w:rsid w:val="00506F69"/>
    <w:rsid w:val="005107F7"/>
    <w:rsid w:val="005211EA"/>
    <w:rsid w:val="005267FA"/>
    <w:rsid w:val="00527C11"/>
    <w:rsid w:val="005425F1"/>
    <w:rsid w:val="00573B6E"/>
    <w:rsid w:val="005A13B0"/>
    <w:rsid w:val="005A19AD"/>
    <w:rsid w:val="005A7CEA"/>
    <w:rsid w:val="005C0C1D"/>
    <w:rsid w:val="005D1708"/>
    <w:rsid w:val="005D619E"/>
    <w:rsid w:val="00607396"/>
    <w:rsid w:val="00617EAE"/>
    <w:rsid w:val="00645F3A"/>
    <w:rsid w:val="00674EB0"/>
    <w:rsid w:val="006A2E3A"/>
    <w:rsid w:val="006F167D"/>
    <w:rsid w:val="00707E2B"/>
    <w:rsid w:val="007177C2"/>
    <w:rsid w:val="00737755"/>
    <w:rsid w:val="007654CD"/>
    <w:rsid w:val="007969E0"/>
    <w:rsid w:val="007A708D"/>
    <w:rsid w:val="007D1209"/>
    <w:rsid w:val="007D5893"/>
    <w:rsid w:val="00805560"/>
    <w:rsid w:val="00817794"/>
    <w:rsid w:val="00827AF9"/>
    <w:rsid w:val="00841D40"/>
    <w:rsid w:val="0085067E"/>
    <w:rsid w:val="00864FC9"/>
    <w:rsid w:val="008731D3"/>
    <w:rsid w:val="008827B4"/>
    <w:rsid w:val="008835D5"/>
    <w:rsid w:val="008912F4"/>
    <w:rsid w:val="008960B5"/>
    <w:rsid w:val="008A333F"/>
    <w:rsid w:val="008A526B"/>
    <w:rsid w:val="008A6294"/>
    <w:rsid w:val="008C6F47"/>
    <w:rsid w:val="008D07CC"/>
    <w:rsid w:val="008D0CDB"/>
    <w:rsid w:val="008D7E20"/>
    <w:rsid w:val="0090566A"/>
    <w:rsid w:val="00912559"/>
    <w:rsid w:val="00920349"/>
    <w:rsid w:val="00936DBD"/>
    <w:rsid w:val="00951E6D"/>
    <w:rsid w:val="0095661C"/>
    <w:rsid w:val="009753BA"/>
    <w:rsid w:val="009A0897"/>
    <w:rsid w:val="009A7660"/>
    <w:rsid w:val="009C4F5B"/>
    <w:rsid w:val="009F185D"/>
    <w:rsid w:val="00A00AB6"/>
    <w:rsid w:val="00A31770"/>
    <w:rsid w:val="00A32052"/>
    <w:rsid w:val="00A435E8"/>
    <w:rsid w:val="00A5226E"/>
    <w:rsid w:val="00A54AF8"/>
    <w:rsid w:val="00A634D8"/>
    <w:rsid w:val="00A6442F"/>
    <w:rsid w:val="00A6731A"/>
    <w:rsid w:val="00A837C4"/>
    <w:rsid w:val="00A87A78"/>
    <w:rsid w:val="00A9011C"/>
    <w:rsid w:val="00A978BD"/>
    <w:rsid w:val="00AA7DC7"/>
    <w:rsid w:val="00AB5BF0"/>
    <w:rsid w:val="00AC6C12"/>
    <w:rsid w:val="00AD3DBE"/>
    <w:rsid w:val="00AF27E5"/>
    <w:rsid w:val="00AF5ABD"/>
    <w:rsid w:val="00AF5BBF"/>
    <w:rsid w:val="00B337EE"/>
    <w:rsid w:val="00B408ED"/>
    <w:rsid w:val="00B43A75"/>
    <w:rsid w:val="00B52E10"/>
    <w:rsid w:val="00B66A85"/>
    <w:rsid w:val="00B9212A"/>
    <w:rsid w:val="00BA53E7"/>
    <w:rsid w:val="00BD5007"/>
    <w:rsid w:val="00BD5AAE"/>
    <w:rsid w:val="00BE2F6F"/>
    <w:rsid w:val="00BE5ED8"/>
    <w:rsid w:val="00BF53F5"/>
    <w:rsid w:val="00BF5B52"/>
    <w:rsid w:val="00BF70A4"/>
    <w:rsid w:val="00C0275B"/>
    <w:rsid w:val="00C207C6"/>
    <w:rsid w:val="00C21FA1"/>
    <w:rsid w:val="00C25F75"/>
    <w:rsid w:val="00C507FC"/>
    <w:rsid w:val="00CA1F81"/>
    <w:rsid w:val="00CA7E12"/>
    <w:rsid w:val="00CB06D9"/>
    <w:rsid w:val="00CC1920"/>
    <w:rsid w:val="00CF1785"/>
    <w:rsid w:val="00D07194"/>
    <w:rsid w:val="00D150CE"/>
    <w:rsid w:val="00D17548"/>
    <w:rsid w:val="00D421FA"/>
    <w:rsid w:val="00D549EC"/>
    <w:rsid w:val="00D60330"/>
    <w:rsid w:val="00D66672"/>
    <w:rsid w:val="00D73315"/>
    <w:rsid w:val="00D84765"/>
    <w:rsid w:val="00D85024"/>
    <w:rsid w:val="00D9369D"/>
    <w:rsid w:val="00D959AE"/>
    <w:rsid w:val="00D9708F"/>
    <w:rsid w:val="00DA5857"/>
    <w:rsid w:val="00DA63F2"/>
    <w:rsid w:val="00DC1810"/>
    <w:rsid w:val="00DC3B35"/>
    <w:rsid w:val="00DD65C7"/>
    <w:rsid w:val="00E10721"/>
    <w:rsid w:val="00E145DE"/>
    <w:rsid w:val="00E20421"/>
    <w:rsid w:val="00E237C4"/>
    <w:rsid w:val="00E45316"/>
    <w:rsid w:val="00E71781"/>
    <w:rsid w:val="00E830BC"/>
    <w:rsid w:val="00E86010"/>
    <w:rsid w:val="00EA3010"/>
    <w:rsid w:val="00EB10B8"/>
    <w:rsid w:val="00EE2074"/>
    <w:rsid w:val="00EE44A7"/>
    <w:rsid w:val="00EF59B6"/>
    <w:rsid w:val="00F03A7B"/>
    <w:rsid w:val="00F12618"/>
    <w:rsid w:val="00F15DD6"/>
    <w:rsid w:val="00F21BE6"/>
    <w:rsid w:val="00F339E7"/>
    <w:rsid w:val="00F40189"/>
    <w:rsid w:val="00F45D87"/>
    <w:rsid w:val="00F734C7"/>
    <w:rsid w:val="00F75B90"/>
    <w:rsid w:val="00F7790E"/>
    <w:rsid w:val="00F93D5F"/>
    <w:rsid w:val="00F940D2"/>
    <w:rsid w:val="00FA5968"/>
    <w:rsid w:val="00FE1A7D"/>
    <w:rsid w:val="00FE5E63"/>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3" w:uiPriority="99"/>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41D40"/>
    <w:pPr>
      <w:autoSpaceDE w:val="0"/>
      <w:autoSpaceDN w:val="0"/>
      <w:adjustRightInd w:val="0"/>
    </w:pPr>
    <w:rPr>
      <w:rFonts w:ascii="Times New Roman" w:hAnsi="Times New Roman"/>
      <w:color w:val="000000"/>
    </w:rPr>
  </w:style>
  <w:style w:type="paragraph" w:styleId="Heading1">
    <w:name w:val="heading 1"/>
    <w:basedOn w:val="Normal"/>
    <w:next w:val="Normal"/>
    <w:link w:val="Heading1Char"/>
    <w:uiPriority w:val="9"/>
    <w:qFormat/>
    <w:rsid w:val="00E45316"/>
    <w:pPr>
      <w:keepNext/>
      <w:keepLines/>
      <w:ind w:left="360" w:hanging="360"/>
      <w:jc w:val="center"/>
      <w:outlineLvl w:val="0"/>
    </w:pPr>
    <w:rPr>
      <w:rFonts w:ascii="Cambria" w:eastAsia="Times New Roman" w:hAnsi="Cambria"/>
      <w:b/>
      <w:bCs/>
    </w:rPr>
  </w:style>
  <w:style w:type="paragraph" w:styleId="Heading2">
    <w:name w:val="heading 2"/>
    <w:basedOn w:val="Normal"/>
    <w:next w:val="Normal"/>
    <w:link w:val="Heading2Char"/>
    <w:uiPriority w:val="9"/>
    <w:qFormat/>
    <w:rsid w:val="00E45316"/>
    <w:pPr>
      <w:tabs>
        <w:tab w:val="left" w:pos="5040"/>
        <w:tab w:val="left" w:pos="5400"/>
      </w:tabs>
      <w:spacing w:line="240" w:lineRule="atLeast"/>
      <w:outlineLvl w:val="1"/>
    </w:pPr>
    <w:rPr>
      <w:b/>
      <w:u w:val="single"/>
    </w:rPr>
  </w:style>
  <w:style w:type="paragraph" w:styleId="Heading3">
    <w:name w:val="heading 3"/>
    <w:basedOn w:val="Normal"/>
    <w:next w:val="Normal"/>
    <w:link w:val="Heading3Char"/>
    <w:uiPriority w:val="9"/>
    <w:qFormat/>
    <w:rsid w:val="00841D40"/>
    <w:pPr>
      <w:keepNext/>
      <w:keepLines/>
      <w:ind w:left="900"/>
      <w:outlineLvl w:val="2"/>
    </w:pPr>
    <w:rPr>
      <w:rFonts w:eastAsia="Times New Roman"/>
      <w:b/>
      <w:bCs/>
    </w:rPr>
  </w:style>
  <w:style w:type="paragraph" w:styleId="Heading4">
    <w:name w:val="heading 4"/>
    <w:basedOn w:val="Normal"/>
    <w:next w:val="Normal"/>
    <w:link w:val="Heading4Char"/>
    <w:uiPriority w:val="9"/>
    <w:qFormat/>
    <w:rsid w:val="00447F2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16"/>
    <w:rPr>
      <w:rFonts w:ascii="Cambria" w:eastAsia="Times New Roman" w:hAnsi="Cambria"/>
      <w:b/>
      <w:bCs/>
      <w:sz w:val="22"/>
      <w:szCs w:val="22"/>
    </w:rPr>
  </w:style>
  <w:style w:type="paragraph" w:styleId="Subtitle">
    <w:name w:val="Subtitle"/>
    <w:basedOn w:val="Normal"/>
    <w:next w:val="Normal"/>
    <w:link w:val="SubtitleChar"/>
    <w:uiPriority w:val="11"/>
    <w:qFormat/>
    <w:rsid w:val="00AF27E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F27E5"/>
    <w:rPr>
      <w:rFonts w:ascii="Cambria" w:eastAsia="Times New Roman" w:hAnsi="Cambria" w:cs="Times New Roman"/>
      <w:i/>
      <w:iCs/>
      <w:color w:val="4F81BD"/>
      <w:spacing w:val="15"/>
      <w:sz w:val="24"/>
      <w:szCs w:val="24"/>
    </w:rPr>
  </w:style>
  <w:style w:type="character" w:customStyle="1" w:styleId="Heading2Char">
    <w:name w:val="Heading 2 Char"/>
    <w:basedOn w:val="DefaultParagraphFont"/>
    <w:link w:val="Heading2"/>
    <w:uiPriority w:val="9"/>
    <w:rsid w:val="00E45316"/>
    <w:rPr>
      <w:rFonts w:ascii="Times New Roman" w:hAnsi="Times New Roman"/>
      <w:b/>
      <w:u w:val="single"/>
    </w:rPr>
  </w:style>
  <w:style w:type="character" w:customStyle="1" w:styleId="Heading3Char">
    <w:name w:val="Heading 3 Char"/>
    <w:basedOn w:val="DefaultParagraphFont"/>
    <w:link w:val="Heading3"/>
    <w:uiPriority w:val="9"/>
    <w:rsid w:val="00841D40"/>
    <w:rPr>
      <w:rFonts w:ascii="Times New Roman" w:eastAsia="Times New Roman" w:hAnsi="Times New Roman"/>
      <w:b/>
      <w:bCs/>
      <w:color w:val="000000"/>
    </w:rPr>
  </w:style>
  <w:style w:type="paragraph" w:customStyle="1" w:styleId="Default">
    <w:name w:val="Default"/>
    <w:rsid w:val="00AF27E5"/>
    <w:pPr>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39"/>
    <w:qFormat/>
    <w:rsid w:val="00AF27E5"/>
    <w:rPr>
      <w:color w:val="auto"/>
    </w:rPr>
  </w:style>
  <w:style w:type="character" w:styleId="Hyperlink">
    <w:name w:val="Hyperlink"/>
    <w:uiPriority w:val="99"/>
    <w:rsid w:val="00AF27E5"/>
    <w:rPr>
      <w:color w:val="000000"/>
    </w:rPr>
  </w:style>
  <w:style w:type="paragraph" w:styleId="TOC2">
    <w:name w:val="toc 2"/>
    <w:basedOn w:val="Default"/>
    <w:next w:val="Default"/>
    <w:uiPriority w:val="39"/>
    <w:qFormat/>
    <w:rsid w:val="00AF27E5"/>
    <w:rPr>
      <w:color w:val="auto"/>
    </w:rPr>
  </w:style>
  <w:style w:type="paragraph" w:styleId="NormalIndent">
    <w:name w:val="Normal Indent"/>
    <w:basedOn w:val="Default"/>
    <w:next w:val="Default"/>
    <w:uiPriority w:val="99"/>
    <w:rsid w:val="00447F29"/>
    <w:rPr>
      <w:color w:val="auto"/>
    </w:rPr>
  </w:style>
  <w:style w:type="character" w:customStyle="1" w:styleId="Heading4Char">
    <w:name w:val="Heading 4 Char"/>
    <w:basedOn w:val="DefaultParagraphFont"/>
    <w:link w:val="Heading4"/>
    <w:uiPriority w:val="9"/>
    <w:semiHidden/>
    <w:rsid w:val="00447F29"/>
    <w:rPr>
      <w:rFonts w:ascii="Calibri" w:eastAsia="Times New Roman" w:hAnsi="Calibri" w:cs="Times New Roman"/>
      <w:b/>
      <w:bCs/>
      <w:sz w:val="28"/>
      <w:szCs w:val="28"/>
    </w:rPr>
  </w:style>
  <w:style w:type="paragraph" w:customStyle="1" w:styleId="NormalIndentMore">
    <w:name w:val="Normal Indent More"/>
    <w:basedOn w:val="Default"/>
    <w:next w:val="Default"/>
    <w:uiPriority w:val="99"/>
    <w:rsid w:val="00447F29"/>
    <w:rPr>
      <w:color w:val="auto"/>
    </w:rPr>
  </w:style>
  <w:style w:type="paragraph" w:customStyle="1" w:styleId="RTFLevel1">
    <w:name w:val="RTF Level 1"/>
    <w:basedOn w:val="Default"/>
    <w:next w:val="Default"/>
    <w:uiPriority w:val="99"/>
    <w:rsid w:val="00447F29"/>
    <w:rPr>
      <w:color w:val="auto"/>
    </w:rPr>
  </w:style>
  <w:style w:type="paragraph" w:customStyle="1" w:styleId="Default1">
    <w:name w:val="Default1"/>
    <w:basedOn w:val="Default"/>
    <w:next w:val="Default"/>
    <w:uiPriority w:val="99"/>
    <w:rsid w:val="00447F29"/>
    <w:rPr>
      <w:color w:val="auto"/>
    </w:rPr>
  </w:style>
  <w:style w:type="paragraph" w:customStyle="1" w:styleId="RTFLevel2">
    <w:name w:val="RTF Level 2"/>
    <w:basedOn w:val="Default"/>
    <w:next w:val="Default"/>
    <w:uiPriority w:val="99"/>
    <w:rsid w:val="00447F29"/>
    <w:rPr>
      <w:color w:val="auto"/>
    </w:rPr>
  </w:style>
  <w:style w:type="paragraph" w:customStyle="1" w:styleId="RTFLevel3">
    <w:name w:val="RTF Level 3"/>
    <w:basedOn w:val="Default"/>
    <w:next w:val="Default"/>
    <w:uiPriority w:val="99"/>
    <w:rsid w:val="00447F29"/>
    <w:rPr>
      <w:color w:val="auto"/>
    </w:rPr>
  </w:style>
  <w:style w:type="paragraph" w:styleId="BlockText">
    <w:name w:val="Block Text"/>
    <w:basedOn w:val="Default"/>
    <w:next w:val="Default"/>
    <w:uiPriority w:val="99"/>
    <w:rsid w:val="00447F29"/>
    <w:rPr>
      <w:color w:val="auto"/>
    </w:rPr>
  </w:style>
  <w:style w:type="paragraph" w:styleId="BodyText3">
    <w:name w:val="Body Text 3"/>
    <w:basedOn w:val="Default"/>
    <w:next w:val="Default"/>
    <w:link w:val="BodyText3Char"/>
    <w:uiPriority w:val="99"/>
    <w:rsid w:val="00447F29"/>
    <w:rPr>
      <w:color w:val="auto"/>
    </w:rPr>
  </w:style>
  <w:style w:type="character" w:customStyle="1" w:styleId="BodyText3Char">
    <w:name w:val="Body Text 3 Char"/>
    <w:basedOn w:val="DefaultParagraphFont"/>
    <w:link w:val="BodyText3"/>
    <w:uiPriority w:val="99"/>
    <w:rsid w:val="00447F29"/>
    <w:rPr>
      <w:rFonts w:ascii="Times New Roman" w:hAnsi="Times New Roman"/>
      <w:sz w:val="24"/>
      <w:szCs w:val="24"/>
    </w:rPr>
  </w:style>
  <w:style w:type="paragraph" w:styleId="BodyText2">
    <w:name w:val="Body Text 2"/>
    <w:basedOn w:val="Default"/>
    <w:next w:val="Default"/>
    <w:link w:val="BodyText2Char"/>
    <w:uiPriority w:val="99"/>
    <w:rsid w:val="00447F29"/>
    <w:rPr>
      <w:color w:val="auto"/>
    </w:rPr>
  </w:style>
  <w:style w:type="character" w:customStyle="1" w:styleId="BodyText2Char">
    <w:name w:val="Body Text 2 Char"/>
    <w:basedOn w:val="DefaultParagraphFont"/>
    <w:link w:val="BodyText2"/>
    <w:uiPriority w:val="99"/>
    <w:rsid w:val="00447F29"/>
    <w:rPr>
      <w:rFonts w:ascii="Times New Roman" w:hAnsi="Times New Roman"/>
      <w:sz w:val="24"/>
      <w:szCs w:val="24"/>
    </w:rPr>
  </w:style>
  <w:style w:type="paragraph" w:styleId="BodyTextIndent3">
    <w:name w:val="Body Text Indent 3"/>
    <w:basedOn w:val="Default"/>
    <w:next w:val="Default"/>
    <w:link w:val="BodyTextIndent3Char"/>
    <w:uiPriority w:val="99"/>
    <w:rsid w:val="00447F29"/>
    <w:rPr>
      <w:color w:val="auto"/>
    </w:rPr>
  </w:style>
  <w:style w:type="character" w:customStyle="1" w:styleId="BodyTextIndent3Char">
    <w:name w:val="Body Text Indent 3 Char"/>
    <w:basedOn w:val="DefaultParagraphFont"/>
    <w:link w:val="BodyTextIndent3"/>
    <w:uiPriority w:val="99"/>
    <w:rsid w:val="00447F29"/>
    <w:rPr>
      <w:rFonts w:ascii="Times New Roman" w:hAnsi="Times New Roman"/>
      <w:sz w:val="24"/>
      <w:szCs w:val="24"/>
    </w:rPr>
  </w:style>
  <w:style w:type="paragraph" w:styleId="Header">
    <w:name w:val="header"/>
    <w:basedOn w:val="Normal"/>
    <w:link w:val="HeaderChar"/>
    <w:uiPriority w:val="99"/>
    <w:unhideWhenUsed/>
    <w:rsid w:val="00EB10B8"/>
    <w:pPr>
      <w:tabs>
        <w:tab w:val="center" w:pos="4680"/>
        <w:tab w:val="right" w:pos="9360"/>
      </w:tabs>
    </w:pPr>
  </w:style>
  <w:style w:type="character" w:customStyle="1" w:styleId="HeaderChar">
    <w:name w:val="Header Char"/>
    <w:basedOn w:val="DefaultParagraphFont"/>
    <w:link w:val="Header"/>
    <w:uiPriority w:val="99"/>
    <w:rsid w:val="00EB10B8"/>
    <w:rPr>
      <w:sz w:val="22"/>
      <w:szCs w:val="22"/>
    </w:rPr>
  </w:style>
  <w:style w:type="paragraph" w:styleId="Footer">
    <w:name w:val="footer"/>
    <w:basedOn w:val="Normal"/>
    <w:link w:val="FooterChar"/>
    <w:uiPriority w:val="99"/>
    <w:unhideWhenUsed/>
    <w:rsid w:val="00EB10B8"/>
    <w:pPr>
      <w:tabs>
        <w:tab w:val="center" w:pos="4680"/>
        <w:tab w:val="right" w:pos="9360"/>
      </w:tabs>
    </w:pPr>
  </w:style>
  <w:style w:type="character" w:customStyle="1" w:styleId="FooterChar">
    <w:name w:val="Footer Char"/>
    <w:basedOn w:val="DefaultParagraphFont"/>
    <w:link w:val="Footer"/>
    <w:uiPriority w:val="99"/>
    <w:rsid w:val="00EB10B8"/>
    <w:rPr>
      <w:sz w:val="22"/>
      <w:szCs w:val="22"/>
    </w:rPr>
  </w:style>
  <w:style w:type="paragraph" w:styleId="BalloonText">
    <w:name w:val="Balloon Text"/>
    <w:basedOn w:val="Normal"/>
    <w:semiHidden/>
    <w:rsid w:val="00047C7F"/>
    <w:rPr>
      <w:rFonts w:ascii="Tahoma" w:hAnsi="Tahoma" w:cs="Tahoma"/>
      <w:sz w:val="16"/>
      <w:szCs w:val="16"/>
    </w:rPr>
  </w:style>
  <w:style w:type="paragraph" w:styleId="TOC3">
    <w:name w:val="toc 3"/>
    <w:basedOn w:val="Normal"/>
    <w:next w:val="Normal"/>
    <w:autoRedefine/>
    <w:uiPriority w:val="39"/>
    <w:qFormat/>
    <w:rsid w:val="00E45316"/>
    <w:pPr>
      <w:ind w:left="440"/>
    </w:pPr>
  </w:style>
  <w:style w:type="paragraph" w:styleId="TOCHeading">
    <w:name w:val="TOC Heading"/>
    <w:basedOn w:val="Heading1"/>
    <w:next w:val="Normal"/>
    <w:uiPriority w:val="39"/>
    <w:qFormat/>
    <w:rsid w:val="00E45316"/>
    <w:pPr>
      <w:spacing w:before="480"/>
      <w:ind w:left="0" w:firstLine="0"/>
      <w:jc w:val="left"/>
      <w:outlineLvl w:val="9"/>
    </w:pPr>
    <w:rPr>
      <w:color w:val="365F91"/>
      <w:sz w:val="28"/>
      <w:szCs w:val="28"/>
    </w:rPr>
  </w:style>
  <w:style w:type="character" w:styleId="Strong">
    <w:name w:val="Strong"/>
    <w:qFormat/>
    <w:rsid w:val="00841D40"/>
  </w:style>
  <w:style w:type="paragraph" w:styleId="ListParagraph">
    <w:name w:val="List Paragraph"/>
    <w:basedOn w:val="Normal"/>
    <w:uiPriority w:val="34"/>
    <w:qFormat/>
    <w:rsid w:val="007654CD"/>
    <w:pPr>
      <w:autoSpaceDE/>
      <w:autoSpaceDN/>
      <w:adjustRightInd/>
      <w:ind w:left="720"/>
      <w:contextualSpacing/>
    </w:pPr>
    <w:rPr>
      <w:rFonts w:ascii="Calibri" w:eastAsia="Times New Roman" w:hAnsi="Calibri"/>
      <w:color w:val="auto"/>
      <w:szCs w:val="28"/>
    </w:rPr>
  </w:style>
  <w:style w:type="paragraph" w:styleId="FootnoteText">
    <w:name w:val="footnote text"/>
    <w:basedOn w:val="Normal"/>
    <w:link w:val="FootnoteTextChar"/>
    <w:uiPriority w:val="99"/>
    <w:unhideWhenUsed/>
    <w:rsid w:val="007654CD"/>
    <w:pPr>
      <w:autoSpaceDE/>
      <w:autoSpaceDN/>
      <w:adjustRightInd/>
    </w:pPr>
    <w:rPr>
      <w:rFonts w:ascii="Calibri" w:eastAsia="Times New Roman" w:hAnsi="Calibri"/>
      <w:color w:val="auto"/>
    </w:rPr>
  </w:style>
  <w:style w:type="character" w:customStyle="1" w:styleId="FootnoteTextChar">
    <w:name w:val="Footnote Text Char"/>
    <w:basedOn w:val="DefaultParagraphFont"/>
    <w:link w:val="FootnoteText"/>
    <w:uiPriority w:val="99"/>
    <w:rsid w:val="007654CD"/>
    <w:rPr>
      <w:rFonts w:eastAsia="Times New Roman"/>
    </w:rPr>
  </w:style>
  <w:style w:type="character" w:styleId="FootnoteReference">
    <w:name w:val="footnote reference"/>
    <w:basedOn w:val="DefaultParagraphFont"/>
    <w:uiPriority w:val="99"/>
    <w:unhideWhenUsed/>
    <w:rsid w:val="007654CD"/>
    <w:rPr>
      <w:vertAlign w:val="superscript"/>
    </w:rPr>
  </w:style>
  <w:style w:type="character" w:styleId="CommentReference">
    <w:name w:val="annotation reference"/>
    <w:basedOn w:val="DefaultParagraphFont"/>
    <w:rsid w:val="002E77C8"/>
    <w:rPr>
      <w:sz w:val="16"/>
      <w:szCs w:val="16"/>
    </w:rPr>
  </w:style>
  <w:style w:type="paragraph" w:styleId="CommentText">
    <w:name w:val="annotation text"/>
    <w:basedOn w:val="Normal"/>
    <w:link w:val="CommentTextChar"/>
    <w:rsid w:val="002E77C8"/>
  </w:style>
  <w:style w:type="character" w:customStyle="1" w:styleId="CommentTextChar">
    <w:name w:val="Comment Text Char"/>
    <w:basedOn w:val="DefaultParagraphFont"/>
    <w:link w:val="CommentText"/>
    <w:rsid w:val="002E77C8"/>
    <w:rPr>
      <w:rFonts w:ascii="Times New Roman" w:hAnsi="Times New Roman"/>
      <w:color w:val="000000"/>
    </w:rPr>
  </w:style>
  <w:style w:type="paragraph" w:styleId="CommentSubject">
    <w:name w:val="annotation subject"/>
    <w:basedOn w:val="CommentText"/>
    <w:next w:val="CommentText"/>
    <w:link w:val="CommentSubjectChar"/>
    <w:rsid w:val="002E77C8"/>
    <w:rPr>
      <w:b/>
      <w:bCs/>
    </w:rPr>
  </w:style>
  <w:style w:type="character" w:customStyle="1" w:styleId="CommentSubjectChar">
    <w:name w:val="Comment Subject Char"/>
    <w:basedOn w:val="CommentTextChar"/>
    <w:link w:val="CommentSubject"/>
    <w:rsid w:val="002E77C8"/>
    <w:rPr>
      <w:rFonts w:ascii="Times New Roman" w:hAnsi="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3" w:uiPriority="99"/>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41D40"/>
    <w:pPr>
      <w:autoSpaceDE w:val="0"/>
      <w:autoSpaceDN w:val="0"/>
      <w:adjustRightInd w:val="0"/>
    </w:pPr>
    <w:rPr>
      <w:rFonts w:ascii="Times New Roman" w:hAnsi="Times New Roman"/>
      <w:color w:val="000000"/>
    </w:rPr>
  </w:style>
  <w:style w:type="paragraph" w:styleId="Heading1">
    <w:name w:val="heading 1"/>
    <w:basedOn w:val="Normal"/>
    <w:next w:val="Normal"/>
    <w:link w:val="Heading1Char"/>
    <w:uiPriority w:val="9"/>
    <w:qFormat/>
    <w:rsid w:val="00E45316"/>
    <w:pPr>
      <w:keepNext/>
      <w:keepLines/>
      <w:ind w:left="360" w:hanging="360"/>
      <w:jc w:val="center"/>
      <w:outlineLvl w:val="0"/>
    </w:pPr>
    <w:rPr>
      <w:rFonts w:ascii="Cambria" w:eastAsia="Times New Roman" w:hAnsi="Cambria"/>
      <w:b/>
      <w:bCs/>
    </w:rPr>
  </w:style>
  <w:style w:type="paragraph" w:styleId="Heading2">
    <w:name w:val="heading 2"/>
    <w:basedOn w:val="Normal"/>
    <w:next w:val="Normal"/>
    <w:link w:val="Heading2Char"/>
    <w:uiPriority w:val="9"/>
    <w:qFormat/>
    <w:rsid w:val="00E45316"/>
    <w:pPr>
      <w:tabs>
        <w:tab w:val="left" w:pos="5040"/>
        <w:tab w:val="left" w:pos="5400"/>
      </w:tabs>
      <w:spacing w:line="240" w:lineRule="atLeast"/>
      <w:outlineLvl w:val="1"/>
    </w:pPr>
    <w:rPr>
      <w:b/>
      <w:u w:val="single"/>
    </w:rPr>
  </w:style>
  <w:style w:type="paragraph" w:styleId="Heading3">
    <w:name w:val="heading 3"/>
    <w:basedOn w:val="Normal"/>
    <w:next w:val="Normal"/>
    <w:link w:val="Heading3Char"/>
    <w:uiPriority w:val="9"/>
    <w:qFormat/>
    <w:rsid w:val="00841D40"/>
    <w:pPr>
      <w:keepNext/>
      <w:keepLines/>
      <w:ind w:left="900"/>
      <w:outlineLvl w:val="2"/>
    </w:pPr>
    <w:rPr>
      <w:rFonts w:eastAsia="Times New Roman"/>
      <w:b/>
      <w:bCs/>
    </w:rPr>
  </w:style>
  <w:style w:type="paragraph" w:styleId="Heading4">
    <w:name w:val="heading 4"/>
    <w:basedOn w:val="Normal"/>
    <w:next w:val="Normal"/>
    <w:link w:val="Heading4Char"/>
    <w:uiPriority w:val="9"/>
    <w:qFormat/>
    <w:rsid w:val="00447F2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16"/>
    <w:rPr>
      <w:rFonts w:ascii="Cambria" w:eastAsia="Times New Roman" w:hAnsi="Cambria"/>
      <w:b/>
      <w:bCs/>
      <w:sz w:val="22"/>
      <w:szCs w:val="22"/>
    </w:rPr>
  </w:style>
  <w:style w:type="paragraph" w:styleId="Subtitle">
    <w:name w:val="Subtitle"/>
    <w:basedOn w:val="Normal"/>
    <w:next w:val="Normal"/>
    <w:link w:val="SubtitleChar"/>
    <w:uiPriority w:val="11"/>
    <w:qFormat/>
    <w:rsid w:val="00AF27E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F27E5"/>
    <w:rPr>
      <w:rFonts w:ascii="Cambria" w:eastAsia="Times New Roman" w:hAnsi="Cambria" w:cs="Times New Roman"/>
      <w:i/>
      <w:iCs/>
      <w:color w:val="4F81BD"/>
      <w:spacing w:val="15"/>
      <w:sz w:val="24"/>
      <w:szCs w:val="24"/>
    </w:rPr>
  </w:style>
  <w:style w:type="character" w:customStyle="1" w:styleId="Heading2Char">
    <w:name w:val="Heading 2 Char"/>
    <w:basedOn w:val="DefaultParagraphFont"/>
    <w:link w:val="Heading2"/>
    <w:uiPriority w:val="9"/>
    <w:rsid w:val="00E45316"/>
    <w:rPr>
      <w:rFonts w:ascii="Times New Roman" w:hAnsi="Times New Roman"/>
      <w:b/>
      <w:u w:val="single"/>
    </w:rPr>
  </w:style>
  <w:style w:type="character" w:customStyle="1" w:styleId="Heading3Char">
    <w:name w:val="Heading 3 Char"/>
    <w:basedOn w:val="DefaultParagraphFont"/>
    <w:link w:val="Heading3"/>
    <w:uiPriority w:val="9"/>
    <w:rsid w:val="00841D40"/>
    <w:rPr>
      <w:rFonts w:ascii="Times New Roman" w:eastAsia="Times New Roman" w:hAnsi="Times New Roman"/>
      <w:b/>
      <w:bCs/>
      <w:color w:val="000000"/>
    </w:rPr>
  </w:style>
  <w:style w:type="paragraph" w:customStyle="1" w:styleId="Default">
    <w:name w:val="Default"/>
    <w:rsid w:val="00AF27E5"/>
    <w:pPr>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39"/>
    <w:qFormat/>
    <w:rsid w:val="00AF27E5"/>
    <w:rPr>
      <w:color w:val="auto"/>
    </w:rPr>
  </w:style>
  <w:style w:type="character" w:styleId="Hyperlink">
    <w:name w:val="Hyperlink"/>
    <w:uiPriority w:val="99"/>
    <w:rsid w:val="00AF27E5"/>
    <w:rPr>
      <w:color w:val="000000"/>
    </w:rPr>
  </w:style>
  <w:style w:type="paragraph" w:styleId="TOC2">
    <w:name w:val="toc 2"/>
    <w:basedOn w:val="Default"/>
    <w:next w:val="Default"/>
    <w:uiPriority w:val="39"/>
    <w:qFormat/>
    <w:rsid w:val="00AF27E5"/>
    <w:rPr>
      <w:color w:val="auto"/>
    </w:rPr>
  </w:style>
  <w:style w:type="paragraph" w:styleId="NormalIndent">
    <w:name w:val="Normal Indent"/>
    <w:basedOn w:val="Default"/>
    <w:next w:val="Default"/>
    <w:uiPriority w:val="99"/>
    <w:rsid w:val="00447F29"/>
    <w:rPr>
      <w:color w:val="auto"/>
    </w:rPr>
  </w:style>
  <w:style w:type="character" w:customStyle="1" w:styleId="Heading4Char">
    <w:name w:val="Heading 4 Char"/>
    <w:basedOn w:val="DefaultParagraphFont"/>
    <w:link w:val="Heading4"/>
    <w:uiPriority w:val="9"/>
    <w:semiHidden/>
    <w:rsid w:val="00447F29"/>
    <w:rPr>
      <w:rFonts w:ascii="Calibri" w:eastAsia="Times New Roman" w:hAnsi="Calibri" w:cs="Times New Roman"/>
      <w:b/>
      <w:bCs/>
      <w:sz w:val="28"/>
      <w:szCs w:val="28"/>
    </w:rPr>
  </w:style>
  <w:style w:type="paragraph" w:customStyle="1" w:styleId="NormalIndentMore">
    <w:name w:val="Normal Indent More"/>
    <w:basedOn w:val="Default"/>
    <w:next w:val="Default"/>
    <w:uiPriority w:val="99"/>
    <w:rsid w:val="00447F29"/>
    <w:rPr>
      <w:color w:val="auto"/>
    </w:rPr>
  </w:style>
  <w:style w:type="paragraph" w:customStyle="1" w:styleId="RTFLevel1">
    <w:name w:val="RTF Level 1"/>
    <w:basedOn w:val="Default"/>
    <w:next w:val="Default"/>
    <w:uiPriority w:val="99"/>
    <w:rsid w:val="00447F29"/>
    <w:rPr>
      <w:color w:val="auto"/>
    </w:rPr>
  </w:style>
  <w:style w:type="paragraph" w:customStyle="1" w:styleId="Default1">
    <w:name w:val="Default1"/>
    <w:basedOn w:val="Default"/>
    <w:next w:val="Default"/>
    <w:uiPriority w:val="99"/>
    <w:rsid w:val="00447F29"/>
    <w:rPr>
      <w:color w:val="auto"/>
    </w:rPr>
  </w:style>
  <w:style w:type="paragraph" w:customStyle="1" w:styleId="RTFLevel2">
    <w:name w:val="RTF Level 2"/>
    <w:basedOn w:val="Default"/>
    <w:next w:val="Default"/>
    <w:uiPriority w:val="99"/>
    <w:rsid w:val="00447F29"/>
    <w:rPr>
      <w:color w:val="auto"/>
    </w:rPr>
  </w:style>
  <w:style w:type="paragraph" w:customStyle="1" w:styleId="RTFLevel3">
    <w:name w:val="RTF Level 3"/>
    <w:basedOn w:val="Default"/>
    <w:next w:val="Default"/>
    <w:uiPriority w:val="99"/>
    <w:rsid w:val="00447F29"/>
    <w:rPr>
      <w:color w:val="auto"/>
    </w:rPr>
  </w:style>
  <w:style w:type="paragraph" w:styleId="BlockText">
    <w:name w:val="Block Text"/>
    <w:basedOn w:val="Default"/>
    <w:next w:val="Default"/>
    <w:uiPriority w:val="99"/>
    <w:rsid w:val="00447F29"/>
    <w:rPr>
      <w:color w:val="auto"/>
    </w:rPr>
  </w:style>
  <w:style w:type="paragraph" w:styleId="BodyText3">
    <w:name w:val="Body Text 3"/>
    <w:basedOn w:val="Default"/>
    <w:next w:val="Default"/>
    <w:link w:val="BodyText3Char"/>
    <w:uiPriority w:val="99"/>
    <w:rsid w:val="00447F29"/>
    <w:rPr>
      <w:color w:val="auto"/>
    </w:rPr>
  </w:style>
  <w:style w:type="character" w:customStyle="1" w:styleId="BodyText3Char">
    <w:name w:val="Body Text 3 Char"/>
    <w:basedOn w:val="DefaultParagraphFont"/>
    <w:link w:val="BodyText3"/>
    <w:uiPriority w:val="99"/>
    <w:rsid w:val="00447F29"/>
    <w:rPr>
      <w:rFonts w:ascii="Times New Roman" w:hAnsi="Times New Roman"/>
      <w:sz w:val="24"/>
      <w:szCs w:val="24"/>
    </w:rPr>
  </w:style>
  <w:style w:type="paragraph" w:styleId="BodyText2">
    <w:name w:val="Body Text 2"/>
    <w:basedOn w:val="Default"/>
    <w:next w:val="Default"/>
    <w:link w:val="BodyText2Char"/>
    <w:uiPriority w:val="99"/>
    <w:rsid w:val="00447F29"/>
    <w:rPr>
      <w:color w:val="auto"/>
    </w:rPr>
  </w:style>
  <w:style w:type="character" w:customStyle="1" w:styleId="BodyText2Char">
    <w:name w:val="Body Text 2 Char"/>
    <w:basedOn w:val="DefaultParagraphFont"/>
    <w:link w:val="BodyText2"/>
    <w:uiPriority w:val="99"/>
    <w:rsid w:val="00447F29"/>
    <w:rPr>
      <w:rFonts w:ascii="Times New Roman" w:hAnsi="Times New Roman"/>
      <w:sz w:val="24"/>
      <w:szCs w:val="24"/>
    </w:rPr>
  </w:style>
  <w:style w:type="paragraph" w:styleId="BodyTextIndent3">
    <w:name w:val="Body Text Indent 3"/>
    <w:basedOn w:val="Default"/>
    <w:next w:val="Default"/>
    <w:link w:val="BodyTextIndent3Char"/>
    <w:uiPriority w:val="99"/>
    <w:rsid w:val="00447F29"/>
    <w:rPr>
      <w:color w:val="auto"/>
    </w:rPr>
  </w:style>
  <w:style w:type="character" w:customStyle="1" w:styleId="BodyTextIndent3Char">
    <w:name w:val="Body Text Indent 3 Char"/>
    <w:basedOn w:val="DefaultParagraphFont"/>
    <w:link w:val="BodyTextIndent3"/>
    <w:uiPriority w:val="99"/>
    <w:rsid w:val="00447F29"/>
    <w:rPr>
      <w:rFonts w:ascii="Times New Roman" w:hAnsi="Times New Roman"/>
      <w:sz w:val="24"/>
      <w:szCs w:val="24"/>
    </w:rPr>
  </w:style>
  <w:style w:type="paragraph" w:styleId="Header">
    <w:name w:val="header"/>
    <w:basedOn w:val="Normal"/>
    <w:link w:val="HeaderChar"/>
    <w:uiPriority w:val="99"/>
    <w:unhideWhenUsed/>
    <w:rsid w:val="00EB10B8"/>
    <w:pPr>
      <w:tabs>
        <w:tab w:val="center" w:pos="4680"/>
        <w:tab w:val="right" w:pos="9360"/>
      </w:tabs>
    </w:pPr>
  </w:style>
  <w:style w:type="character" w:customStyle="1" w:styleId="HeaderChar">
    <w:name w:val="Header Char"/>
    <w:basedOn w:val="DefaultParagraphFont"/>
    <w:link w:val="Header"/>
    <w:uiPriority w:val="99"/>
    <w:rsid w:val="00EB10B8"/>
    <w:rPr>
      <w:sz w:val="22"/>
      <w:szCs w:val="22"/>
    </w:rPr>
  </w:style>
  <w:style w:type="paragraph" w:styleId="Footer">
    <w:name w:val="footer"/>
    <w:basedOn w:val="Normal"/>
    <w:link w:val="FooterChar"/>
    <w:uiPriority w:val="99"/>
    <w:unhideWhenUsed/>
    <w:rsid w:val="00EB10B8"/>
    <w:pPr>
      <w:tabs>
        <w:tab w:val="center" w:pos="4680"/>
        <w:tab w:val="right" w:pos="9360"/>
      </w:tabs>
    </w:pPr>
  </w:style>
  <w:style w:type="character" w:customStyle="1" w:styleId="FooterChar">
    <w:name w:val="Footer Char"/>
    <w:basedOn w:val="DefaultParagraphFont"/>
    <w:link w:val="Footer"/>
    <w:uiPriority w:val="99"/>
    <w:rsid w:val="00EB10B8"/>
    <w:rPr>
      <w:sz w:val="22"/>
      <w:szCs w:val="22"/>
    </w:rPr>
  </w:style>
  <w:style w:type="paragraph" w:styleId="BalloonText">
    <w:name w:val="Balloon Text"/>
    <w:basedOn w:val="Normal"/>
    <w:semiHidden/>
    <w:rsid w:val="00047C7F"/>
    <w:rPr>
      <w:rFonts w:ascii="Tahoma" w:hAnsi="Tahoma" w:cs="Tahoma"/>
      <w:sz w:val="16"/>
      <w:szCs w:val="16"/>
    </w:rPr>
  </w:style>
  <w:style w:type="paragraph" w:styleId="TOC3">
    <w:name w:val="toc 3"/>
    <w:basedOn w:val="Normal"/>
    <w:next w:val="Normal"/>
    <w:autoRedefine/>
    <w:uiPriority w:val="39"/>
    <w:qFormat/>
    <w:rsid w:val="00E45316"/>
    <w:pPr>
      <w:ind w:left="440"/>
    </w:pPr>
  </w:style>
  <w:style w:type="paragraph" w:styleId="TOCHeading">
    <w:name w:val="TOC Heading"/>
    <w:basedOn w:val="Heading1"/>
    <w:next w:val="Normal"/>
    <w:uiPriority w:val="39"/>
    <w:qFormat/>
    <w:rsid w:val="00E45316"/>
    <w:pPr>
      <w:spacing w:before="480"/>
      <w:ind w:left="0" w:firstLine="0"/>
      <w:jc w:val="left"/>
      <w:outlineLvl w:val="9"/>
    </w:pPr>
    <w:rPr>
      <w:color w:val="365F91"/>
      <w:sz w:val="28"/>
      <w:szCs w:val="28"/>
    </w:rPr>
  </w:style>
  <w:style w:type="character" w:styleId="Strong">
    <w:name w:val="Strong"/>
    <w:qFormat/>
    <w:rsid w:val="00841D40"/>
  </w:style>
  <w:style w:type="paragraph" w:styleId="ListParagraph">
    <w:name w:val="List Paragraph"/>
    <w:basedOn w:val="Normal"/>
    <w:uiPriority w:val="34"/>
    <w:qFormat/>
    <w:rsid w:val="007654CD"/>
    <w:pPr>
      <w:autoSpaceDE/>
      <w:autoSpaceDN/>
      <w:adjustRightInd/>
      <w:ind w:left="720"/>
      <w:contextualSpacing/>
    </w:pPr>
    <w:rPr>
      <w:rFonts w:ascii="Calibri" w:eastAsia="Times New Roman" w:hAnsi="Calibri"/>
      <w:color w:val="auto"/>
      <w:szCs w:val="28"/>
    </w:rPr>
  </w:style>
  <w:style w:type="paragraph" w:styleId="FootnoteText">
    <w:name w:val="footnote text"/>
    <w:basedOn w:val="Normal"/>
    <w:link w:val="FootnoteTextChar"/>
    <w:uiPriority w:val="99"/>
    <w:unhideWhenUsed/>
    <w:rsid w:val="007654CD"/>
    <w:pPr>
      <w:autoSpaceDE/>
      <w:autoSpaceDN/>
      <w:adjustRightInd/>
    </w:pPr>
    <w:rPr>
      <w:rFonts w:ascii="Calibri" w:eastAsia="Times New Roman" w:hAnsi="Calibri"/>
      <w:color w:val="auto"/>
    </w:rPr>
  </w:style>
  <w:style w:type="character" w:customStyle="1" w:styleId="FootnoteTextChar">
    <w:name w:val="Footnote Text Char"/>
    <w:basedOn w:val="DefaultParagraphFont"/>
    <w:link w:val="FootnoteText"/>
    <w:uiPriority w:val="99"/>
    <w:rsid w:val="007654CD"/>
    <w:rPr>
      <w:rFonts w:eastAsia="Times New Roman"/>
    </w:rPr>
  </w:style>
  <w:style w:type="character" w:styleId="FootnoteReference">
    <w:name w:val="footnote reference"/>
    <w:basedOn w:val="DefaultParagraphFont"/>
    <w:uiPriority w:val="99"/>
    <w:unhideWhenUsed/>
    <w:rsid w:val="007654CD"/>
    <w:rPr>
      <w:vertAlign w:val="superscript"/>
    </w:rPr>
  </w:style>
  <w:style w:type="character" w:styleId="CommentReference">
    <w:name w:val="annotation reference"/>
    <w:basedOn w:val="DefaultParagraphFont"/>
    <w:rsid w:val="002E77C8"/>
    <w:rPr>
      <w:sz w:val="16"/>
      <w:szCs w:val="16"/>
    </w:rPr>
  </w:style>
  <w:style w:type="paragraph" w:styleId="CommentText">
    <w:name w:val="annotation text"/>
    <w:basedOn w:val="Normal"/>
    <w:link w:val="CommentTextChar"/>
    <w:rsid w:val="002E77C8"/>
  </w:style>
  <w:style w:type="character" w:customStyle="1" w:styleId="CommentTextChar">
    <w:name w:val="Comment Text Char"/>
    <w:basedOn w:val="DefaultParagraphFont"/>
    <w:link w:val="CommentText"/>
    <w:rsid w:val="002E77C8"/>
    <w:rPr>
      <w:rFonts w:ascii="Times New Roman" w:hAnsi="Times New Roman"/>
      <w:color w:val="000000"/>
    </w:rPr>
  </w:style>
  <w:style w:type="paragraph" w:styleId="CommentSubject">
    <w:name w:val="annotation subject"/>
    <w:basedOn w:val="CommentText"/>
    <w:next w:val="CommentText"/>
    <w:link w:val="CommentSubjectChar"/>
    <w:rsid w:val="002E77C8"/>
    <w:rPr>
      <w:b/>
      <w:bCs/>
    </w:rPr>
  </w:style>
  <w:style w:type="character" w:customStyle="1" w:styleId="CommentSubjectChar">
    <w:name w:val="Comment Subject Char"/>
    <w:basedOn w:val="CommentTextChar"/>
    <w:link w:val="CommentSubject"/>
    <w:rsid w:val="002E77C8"/>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136">
      <w:bodyDiv w:val="1"/>
      <w:marLeft w:val="0"/>
      <w:marRight w:val="0"/>
      <w:marTop w:val="0"/>
      <w:marBottom w:val="0"/>
      <w:divBdr>
        <w:top w:val="none" w:sz="0" w:space="0" w:color="auto"/>
        <w:left w:val="none" w:sz="0" w:space="0" w:color="auto"/>
        <w:bottom w:val="none" w:sz="0" w:space="0" w:color="auto"/>
        <w:right w:val="none" w:sz="0" w:space="0" w:color="auto"/>
      </w:divBdr>
    </w:div>
    <w:div w:id="267473422">
      <w:bodyDiv w:val="1"/>
      <w:marLeft w:val="0"/>
      <w:marRight w:val="0"/>
      <w:marTop w:val="0"/>
      <w:marBottom w:val="0"/>
      <w:divBdr>
        <w:top w:val="none" w:sz="0" w:space="0" w:color="auto"/>
        <w:left w:val="none" w:sz="0" w:space="0" w:color="auto"/>
        <w:bottom w:val="none" w:sz="0" w:space="0" w:color="auto"/>
        <w:right w:val="none" w:sz="0" w:space="0" w:color="auto"/>
      </w:divBdr>
    </w:div>
    <w:div w:id="490827663">
      <w:bodyDiv w:val="1"/>
      <w:marLeft w:val="0"/>
      <w:marRight w:val="0"/>
      <w:marTop w:val="0"/>
      <w:marBottom w:val="0"/>
      <w:divBdr>
        <w:top w:val="none" w:sz="0" w:space="0" w:color="auto"/>
        <w:left w:val="none" w:sz="0" w:space="0" w:color="auto"/>
        <w:bottom w:val="none" w:sz="0" w:space="0" w:color="auto"/>
        <w:right w:val="none" w:sz="0" w:space="0" w:color="auto"/>
      </w:divBdr>
    </w:div>
    <w:div w:id="1094283884">
      <w:bodyDiv w:val="1"/>
      <w:marLeft w:val="0"/>
      <w:marRight w:val="0"/>
      <w:marTop w:val="0"/>
      <w:marBottom w:val="0"/>
      <w:divBdr>
        <w:top w:val="none" w:sz="0" w:space="0" w:color="auto"/>
        <w:left w:val="none" w:sz="0" w:space="0" w:color="auto"/>
        <w:bottom w:val="none" w:sz="0" w:space="0" w:color="auto"/>
        <w:right w:val="none" w:sz="0" w:space="0" w:color="auto"/>
      </w:divBdr>
    </w:div>
    <w:div w:id="1136413727">
      <w:bodyDiv w:val="1"/>
      <w:marLeft w:val="0"/>
      <w:marRight w:val="0"/>
      <w:marTop w:val="0"/>
      <w:marBottom w:val="0"/>
      <w:divBdr>
        <w:top w:val="none" w:sz="0" w:space="0" w:color="auto"/>
        <w:left w:val="none" w:sz="0" w:space="0" w:color="auto"/>
        <w:bottom w:val="none" w:sz="0" w:space="0" w:color="auto"/>
        <w:right w:val="none" w:sz="0" w:space="0" w:color="auto"/>
      </w:divBdr>
    </w:div>
    <w:div w:id="1232152673">
      <w:bodyDiv w:val="1"/>
      <w:marLeft w:val="0"/>
      <w:marRight w:val="0"/>
      <w:marTop w:val="0"/>
      <w:marBottom w:val="0"/>
      <w:divBdr>
        <w:top w:val="none" w:sz="0" w:space="0" w:color="auto"/>
        <w:left w:val="none" w:sz="0" w:space="0" w:color="auto"/>
        <w:bottom w:val="none" w:sz="0" w:space="0" w:color="auto"/>
        <w:right w:val="none" w:sz="0" w:space="0" w:color="auto"/>
      </w:divBdr>
    </w:div>
    <w:div w:id="1393777036">
      <w:bodyDiv w:val="1"/>
      <w:marLeft w:val="0"/>
      <w:marRight w:val="0"/>
      <w:marTop w:val="0"/>
      <w:marBottom w:val="0"/>
      <w:divBdr>
        <w:top w:val="none" w:sz="0" w:space="0" w:color="auto"/>
        <w:left w:val="none" w:sz="0" w:space="0" w:color="auto"/>
        <w:bottom w:val="none" w:sz="0" w:space="0" w:color="auto"/>
        <w:right w:val="none" w:sz="0" w:space="0" w:color="auto"/>
      </w:divBdr>
    </w:div>
    <w:div w:id="1479958730">
      <w:bodyDiv w:val="1"/>
      <w:marLeft w:val="0"/>
      <w:marRight w:val="0"/>
      <w:marTop w:val="0"/>
      <w:marBottom w:val="0"/>
      <w:divBdr>
        <w:top w:val="none" w:sz="0" w:space="0" w:color="auto"/>
        <w:left w:val="none" w:sz="0" w:space="0" w:color="auto"/>
        <w:bottom w:val="none" w:sz="0" w:space="0" w:color="auto"/>
        <w:right w:val="none" w:sz="0" w:space="0" w:color="auto"/>
      </w:divBdr>
    </w:div>
    <w:div w:id="1600332556">
      <w:bodyDiv w:val="1"/>
      <w:marLeft w:val="0"/>
      <w:marRight w:val="0"/>
      <w:marTop w:val="0"/>
      <w:marBottom w:val="0"/>
      <w:divBdr>
        <w:top w:val="none" w:sz="0" w:space="0" w:color="auto"/>
        <w:left w:val="none" w:sz="0" w:space="0" w:color="auto"/>
        <w:bottom w:val="none" w:sz="0" w:space="0" w:color="auto"/>
        <w:right w:val="none" w:sz="0" w:space="0" w:color="auto"/>
      </w:divBdr>
    </w:div>
    <w:div w:id="1995529740">
      <w:bodyDiv w:val="1"/>
      <w:marLeft w:val="0"/>
      <w:marRight w:val="0"/>
      <w:marTop w:val="0"/>
      <w:marBottom w:val="0"/>
      <w:divBdr>
        <w:top w:val="none" w:sz="0" w:space="0" w:color="auto"/>
        <w:left w:val="none" w:sz="0" w:space="0" w:color="auto"/>
        <w:bottom w:val="none" w:sz="0" w:space="0" w:color="auto"/>
        <w:right w:val="none" w:sz="0" w:space="0" w:color="auto"/>
      </w:divBdr>
    </w:div>
    <w:div w:id="2016111257">
      <w:bodyDiv w:val="1"/>
      <w:marLeft w:val="0"/>
      <w:marRight w:val="0"/>
      <w:marTop w:val="0"/>
      <w:marBottom w:val="0"/>
      <w:divBdr>
        <w:top w:val="none" w:sz="0" w:space="0" w:color="auto"/>
        <w:left w:val="none" w:sz="0" w:space="0" w:color="auto"/>
        <w:bottom w:val="none" w:sz="0" w:space="0" w:color="auto"/>
        <w:right w:val="none" w:sz="0" w:space="0" w:color="auto"/>
      </w:divBdr>
    </w:div>
    <w:div w:id="20467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pb95b497b12c48a38c5a5dfead4fe67f xmlns="e22c7409-3fd3-409a-a4a6-6ab0ea51d687">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7d88f299-fa2d-4d2a-99d9-9b08652f27c4</TermId>
        </TermInfo>
      </Terms>
    </pb95b497b12c48a38c5a5dfead4fe67f>
    <_Coverage xmlns="http://schemas.microsoft.com/sharepoint/v3/fields" xsi:nil="true"/>
    <_Identifier xmlns="http://schemas.microsoft.com/sharepoint/v3/fields" xsi:nil="true"/>
    <_ResourceType xmlns="http://schemas.microsoft.com/sharepoint/v3/fields">Specification</_ResourceType>
    <TaxCatchAll xmlns="e22c7409-3fd3-409a-a4a6-6ab0ea51d687">
      <Value>16</Value>
    </TaxCatchAll>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neral Document" ma:contentTypeID="0x010100404842DB1C82EF43A906826C7ABE80A904002577F1FA3A91944FB06506E561E612D5" ma:contentTypeVersion="6" ma:contentTypeDescription="BPA Documents that do not have a specific content type defined." ma:contentTypeScope="" ma:versionID="0b05b3b6d55006cb46c6e7ec31625e20">
  <xsd:schema xmlns:xsd="http://www.w3.org/2001/XMLSchema" xmlns:xs="http://www.w3.org/2001/XMLSchema" xmlns:p="http://schemas.microsoft.com/office/2006/metadata/properties" xmlns:ns1="http://schemas.microsoft.com/sharepoint/v3" xmlns:ns2="http://schemas.microsoft.com/sharepoint/v3/fields" xmlns:ns3="e22c7409-3fd3-409a-a4a6-6ab0ea51d687" targetNamespace="http://schemas.microsoft.com/office/2006/metadata/properties" ma:root="true" ma:fieldsID="aeedefea269660b2b1559e3fd7a19302" ns1:_="" ns2:_="" ns3:_="">
    <xsd:import namespace="http://schemas.microsoft.com/sharepoint/v3"/>
    <xsd:import namespace="http://schemas.microsoft.com/sharepoint/v3/fields"/>
    <xsd:import namespace="e22c7409-3fd3-409a-a4a6-6ab0ea51d687"/>
    <xsd:element name="properties">
      <xsd:complexType>
        <xsd:sequence>
          <xsd:element name="documentManagement">
            <xsd:complexType>
              <xsd:all>
                <xsd:element ref="ns2:_Relation" minOccurs="0"/>
                <xsd:element ref="ns2:_Contributor" minOccurs="0"/>
                <xsd:element ref="ns2:_Coverage" minOccurs="0"/>
                <xsd:element ref="ns2:_Format" minOccurs="0"/>
                <xsd:element ref="ns1:Language" minOccurs="0"/>
                <xsd:element ref="ns2:_Publisher" minOccurs="0"/>
                <xsd:element ref="ns2:_Identifier" minOccurs="0"/>
                <xsd:element ref="ns2:_ResourceType"/>
                <xsd:element ref="ns2:_Source" minOccurs="0"/>
                <xsd:element ref="ns2:_DCDateCreated" minOccurs="0"/>
                <xsd:element ref="ns2:_DCDateModified" minOccurs="0"/>
                <xsd:element ref="ns3:pb95b497b12c48a38c5a5dfead4fe67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lation" ma:index="8" nillable="true" ma:displayName="Relation" ma:description="References to related resources" ma:internalName="_Relation">
      <xsd:simpleType>
        <xsd:restriction base="dms:Note">
          <xsd:maxLength value="255"/>
        </xsd:restriction>
      </xsd:simpleType>
    </xsd:element>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0" nillable="true" ma:displayName="Coverage" ma:description="The extent or scope" ma:internalName="_Coverage">
      <xsd:simpleType>
        <xsd:restriction base="dms:Text"/>
      </xsd:simpleType>
    </xsd:element>
    <xsd:element name="_Format" ma:index="13" nillable="true" ma:displayName="Format" ma:description="Media-type, file format or dimensions" ma:internalName="_Format">
      <xsd:simpleType>
        <xsd:restriction base="dms:Text"/>
      </xsd:simpleType>
    </xsd:element>
    <xsd:element name="_Publisher" ma:index="15" nillable="true" ma:displayName="Publisher" ma:description="The person, organization or service that published this resource" ma:internalName="_Publisher">
      <xsd:simpleType>
        <xsd:restriction base="dms:Text"/>
      </xsd:simpleType>
    </xsd:element>
    <xsd:element name="_Identifier" ma:index="16" nillable="true" ma:displayName="Resource Identifier" ma:description="An identifying string or number, usually conforming to a formal identification system" ma:internalName="_Identifier">
      <xsd:simpleType>
        <xsd:restriction base="dms:Text"/>
      </xsd:simpleType>
    </xsd:element>
    <xsd:element name="_ResourceType" ma:index="17" ma:displayName="Resource Type" ma:description="A set of categories, functions, genres or aggregation levels" ma:internalName="_ResourceType" ma:readOnly="false">
      <xsd:simpleType>
        <xsd:restriction base="dms:Text"/>
      </xsd:simpleType>
    </xsd:element>
    <xsd:element name="_Source" ma:index="18" nillable="true" ma:displayName="Source" ma:description="References to resources from which this resource was derived" ma:internalName="_Source">
      <xsd:simpleType>
        <xsd:restriction base="dms:Note">
          <xsd:maxLength value="255"/>
        </xsd:restriction>
      </xsd:simpleType>
    </xsd:element>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2c7409-3fd3-409a-a4a6-6ab0ea51d687" elementFormDefault="qualified">
    <xsd:import namespace="http://schemas.microsoft.com/office/2006/documentManagement/types"/>
    <xsd:import namespace="http://schemas.microsoft.com/office/infopath/2007/PartnerControls"/>
    <xsd:element name="pb95b497b12c48a38c5a5dfead4fe67f" ma:index="21" ma:taxonomy="true" ma:internalName="pb95b497b12c48a38c5a5dfead4fe67f" ma:taxonomyFieldName="Tags" ma:displayName="Tags" ma:readOnly="false" ma:default="" ma:fieldId="{9b95b497-b12c-48a3-8c5a-5dfead4fe67f}" ma:taxonomyMulti="true" ma:sspId="d95bfaeb-d21c-407f-a59f-76a7cca530c2" ma:termSetId="7721fb43-69da-41c8-8f20-dab2ccd6cc4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77f0b94-768c-4362-8994-1f14373be3ed}" ma:internalName="TaxCatchAll" ma:showField="CatchAllData" ma:web="48d172a2-2dac-438c-8a85-36dabc38d50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7f0b94-768c-4362-8994-1f14373be3ed}" ma:internalName="TaxCatchAllLabel" ma:readOnly="true" ma:showField="CatchAllDataLabel" ma:web="48d172a2-2dac-438c-8a85-36dabc38d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867B-BE5B-4F17-9ADE-74233687E3CC}"/>
</file>

<file path=customXml/itemProps2.xml><?xml version="1.0" encoding="utf-8"?>
<ds:datastoreItem xmlns:ds="http://schemas.openxmlformats.org/officeDocument/2006/customXml" ds:itemID="{E8168762-0EEE-4C1A-9C58-BE26DB61955E}"/>
</file>

<file path=customXml/itemProps3.xml><?xml version="1.0" encoding="utf-8"?>
<ds:datastoreItem xmlns:ds="http://schemas.openxmlformats.org/officeDocument/2006/customXml" ds:itemID="{D4174721-37D0-4F77-AEAD-F37EA75EB621}"/>
</file>

<file path=customXml/itemProps4.xml><?xml version="1.0" encoding="utf-8"?>
<ds:datastoreItem xmlns:ds="http://schemas.openxmlformats.org/officeDocument/2006/customXml" ds:itemID="{287D0F9B-B594-4E14-A8DA-1FCD525AA1E3}"/>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12944</CharactersWithSpaces>
  <SharedDoc>false</SharedDoc>
  <HLinks>
    <vt:vector size="198" baseType="variant">
      <vt:variant>
        <vt:i4>1966138</vt:i4>
      </vt:variant>
      <vt:variant>
        <vt:i4>158</vt:i4>
      </vt:variant>
      <vt:variant>
        <vt:i4>0</vt:i4>
      </vt:variant>
      <vt:variant>
        <vt:i4>5</vt:i4>
      </vt:variant>
      <vt:variant>
        <vt:lpwstr/>
      </vt:variant>
      <vt:variant>
        <vt:lpwstr>_Toc217899694</vt:lpwstr>
      </vt:variant>
      <vt:variant>
        <vt:i4>1966138</vt:i4>
      </vt:variant>
      <vt:variant>
        <vt:i4>152</vt:i4>
      </vt:variant>
      <vt:variant>
        <vt:i4>0</vt:i4>
      </vt:variant>
      <vt:variant>
        <vt:i4>5</vt:i4>
      </vt:variant>
      <vt:variant>
        <vt:lpwstr/>
      </vt:variant>
      <vt:variant>
        <vt:lpwstr>_Toc217899692</vt:lpwstr>
      </vt:variant>
      <vt:variant>
        <vt:i4>1966138</vt:i4>
      </vt:variant>
      <vt:variant>
        <vt:i4>146</vt:i4>
      </vt:variant>
      <vt:variant>
        <vt:i4>0</vt:i4>
      </vt:variant>
      <vt:variant>
        <vt:i4>5</vt:i4>
      </vt:variant>
      <vt:variant>
        <vt:lpwstr/>
      </vt:variant>
      <vt:variant>
        <vt:lpwstr>_Toc217899691</vt:lpwstr>
      </vt:variant>
      <vt:variant>
        <vt:i4>1966138</vt:i4>
      </vt:variant>
      <vt:variant>
        <vt:i4>140</vt:i4>
      </vt:variant>
      <vt:variant>
        <vt:i4>0</vt:i4>
      </vt:variant>
      <vt:variant>
        <vt:i4>5</vt:i4>
      </vt:variant>
      <vt:variant>
        <vt:lpwstr/>
      </vt:variant>
      <vt:variant>
        <vt:lpwstr>_Toc217899690</vt:lpwstr>
      </vt:variant>
      <vt:variant>
        <vt:i4>2031674</vt:i4>
      </vt:variant>
      <vt:variant>
        <vt:i4>134</vt:i4>
      </vt:variant>
      <vt:variant>
        <vt:i4>0</vt:i4>
      </vt:variant>
      <vt:variant>
        <vt:i4>5</vt:i4>
      </vt:variant>
      <vt:variant>
        <vt:lpwstr/>
      </vt:variant>
      <vt:variant>
        <vt:lpwstr>_Toc217899680</vt:lpwstr>
      </vt:variant>
      <vt:variant>
        <vt:i4>1048634</vt:i4>
      </vt:variant>
      <vt:variant>
        <vt:i4>128</vt:i4>
      </vt:variant>
      <vt:variant>
        <vt:i4>0</vt:i4>
      </vt:variant>
      <vt:variant>
        <vt:i4>5</vt:i4>
      </vt:variant>
      <vt:variant>
        <vt:lpwstr/>
      </vt:variant>
      <vt:variant>
        <vt:lpwstr>_Toc217899677</vt:lpwstr>
      </vt:variant>
      <vt:variant>
        <vt:i4>1048634</vt:i4>
      </vt:variant>
      <vt:variant>
        <vt:i4>122</vt:i4>
      </vt:variant>
      <vt:variant>
        <vt:i4>0</vt:i4>
      </vt:variant>
      <vt:variant>
        <vt:i4>5</vt:i4>
      </vt:variant>
      <vt:variant>
        <vt:lpwstr/>
      </vt:variant>
      <vt:variant>
        <vt:lpwstr>_Toc217899676</vt:lpwstr>
      </vt:variant>
      <vt:variant>
        <vt:i4>1048634</vt:i4>
      </vt:variant>
      <vt:variant>
        <vt:i4>116</vt:i4>
      </vt:variant>
      <vt:variant>
        <vt:i4>0</vt:i4>
      </vt:variant>
      <vt:variant>
        <vt:i4>5</vt:i4>
      </vt:variant>
      <vt:variant>
        <vt:lpwstr/>
      </vt:variant>
      <vt:variant>
        <vt:lpwstr>_Toc217899675</vt:lpwstr>
      </vt:variant>
      <vt:variant>
        <vt:i4>1048634</vt:i4>
      </vt:variant>
      <vt:variant>
        <vt:i4>110</vt:i4>
      </vt:variant>
      <vt:variant>
        <vt:i4>0</vt:i4>
      </vt:variant>
      <vt:variant>
        <vt:i4>5</vt:i4>
      </vt:variant>
      <vt:variant>
        <vt:lpwstr/>
      </vt:variant>
      <vt:variant>
        <vt:lpwstr>_Toc217899674</vt:lpwstr>
      </vt:variant>
      <vt:variant>
        <vt:i4>1048634</vt:i4>
      </vt:variant>
      <vt:variant>
        <vt:i4>104</vt:i4>
      </vt:variant>
      <vt:variant>
        <vt:i4>0</vt:i4>
      </vt:variant>
      <vt:variant>
        <vt:i4>5</vt:i4>
      </vt:variant>
      <vt:variant>
        <vt:lpwstr/>
      </vt:variant>
      <vt:variant>
        <vt:lpwstr>_Toc217899670</vt:lpwstr>
      </vt:variant>
      <vt:variant>
        <vt:i4>1114170</vt:i4>
      </vt:variant>
      <vt:variant>
        <vt:i4>98</vt:i4>
      </vt:variant>
      <vt:variant>
        <vt:i4>0</vt:i4>
      </vt:variant>
      <vt:variant>
        <vt:i4>5</vt:i4>
      </vt:variant>
      <vt:variant>
        <vt:lpwstr/>
      </vt:variant>
      <vt:variant>
        <vt:lpwstr>_Toc217899666</vt:lpwstr>
      </vt:variant>
      <vt:variant>
        <vt:i4>1114170</vt:i4>
      </vt:variant>
      <vt:variant>
        <vt:i4>92</vt:i4>
      </vt:variant>
      <vt:variant>
        <vt:i4>0</vt:i4>
      </vt:variant>
      <vt:variant>
        <vt:i4>5</vt:i4>
      </vt:variant>
      <vt:variant>
        <vt:lpwstr/>
      </vt:variant>
      <vt:variant>
        <vt:lpwstr>_Toc217899665</vt:lpwstr>
      </vt:variant>
      <vt:variant>
        <vt:i4>1114170</vt:i4>
      </vt:variant>
      <vt:variant>
        <vt:i4>86</vt:i4>
      </vt:variant>
      <vt:variant>
        <vt:i4>0</vt:i4>
      </vt:variant>
      <vt:variant>
        <vt:i4>5</vt:i4>
      </vt:variant>
      <vt:variant>
        <vt:lpwstr/>
      </vt:variant>
      <vt:variant>
        <vt:lpwstr>_Toc217899664</vt:lpwstr>
      </vt:variant>
      <vt:variant>
        <vt:i4>1114170</vt:i4>
      </vt:variant>
      <vt:variant>
        <vt:i4>80</vt:i4>
      </vt:variant>
      <vt:variant>
        <vt:i4>0</vt:i4>
      </vt:variant>
      <vt:variant>
        <vt:i4>5</vt:i4>
      </vt:variant>
      <vt:variant>
        <vt:lpwstr/>
      </vt:variant>
      <vt:variant>
        <vt:lpwstr>_Toc217899663</vt:lpwstr>
      </vt:variant>
      <vt:variant>
        <vt:i4>1114170</vt:i4>
      </vt:variant>
      <vt:variant>
        <vt:i4>74</vt:i4>
      </vt:variant>
      <vt:variant>
        <vt:i4>0</vt:i4>
      </vt:variant>
      <vt:variant>
        <vt:i4>5</vt:i4>
      </vt:variant>
      <vt:variant>
        <vt:lpwstr/>
      </vt:variant>
      <vt:variant>
        <vt:lpwstr>_Toc217899660</vt:lpwstr>
      </vt:variant>
      <vt:variant>
        <vt:i4>1179706</vt:i4>
      </vt:variant>
      <vt:variant>
        <vt:i4>68</vt:i4>
      </vt:variant>
      <vt:variant>
        <vt:i4>0</vt:i4>
      </vt:variant>
      <vt:variant>
        <vt:i4>5</vt:i4>
      </vt:variant>
      <vt:variant>
        <vt:lpwstr/>
      </vt:variant>
      <vt:variant>
        <vt:lpwstr>_Toc217899657</vt:lpwstr>
      </vt:variant>
      <vt:variant>
        <vt:i4>1179706</vt:i4>
      </vt:variant>
      <vt:variant>
        <vt:i4>62</vt:i4>
      </vt:variant>
      <vt:variant>
        <vt:i4>0</vt:i4>
      </vt:variant>
      <vt:variant>
        <vt:i4>5</vt:i4>
      </vt:variant>
      <vt:variant>
        <vt:lpwstr/>
      </vt:variant>
      <vt:variant>
        <vt:lpwstr>_Toc217899656</vt:lpwstr>
      </vt:variant>
      <vt:variant>
        <vt:i4>1179706</vt:i4>
      </vt:variant>
      <vt:variant>
        <vt:i4>56</vt:i4>
      </vt:variant>
      <vt:variant>
        <vt:i4>0</vt:i4>
      </vt:variant>
      <vt:variant>
        <vt:i4>5</vt:i4>
      </vt:variant>
      <vt:variant>
        <vt:lpwstr/>
      </vt:variant>
      <vt:variant>
        <vt:lpwstr>_Toc217899655</vt:lpwstr>
      </vt:variant>
      <vt:variant>
        <vt:i4>1179706</vt:i4>
      </vt:variant>
      <vt:variant>
        <vt:i4>50</vt:i4>
      </vt:variant>
      <vt:variant>
        <vt:i4>0</vt:i4>
      </vt:variant>
      <vt:variant>
        <vt:i4>5</vt:i4>
      </vt:variant>
      <vt:variant>
        <vt:lpwstr/>
      </vt:variant>
      <vt:variant>
        <vt:lpwstr>_Toc217899654</vt:lpwstr>
      </vt:variant>
      <vt:variant>
        <vt:i4>1179706</vt:i4>
      </vt:variant>
      <vt:variant>
        <vt:i4>44</vt:i4>
      </vt:variant>
      <vt:variant>
        <vt:i4>0</vt:i4>
      </vt:variant>
      <vt:variant>
        <vt:i4>5</vt:i4>
      </vt:variant>
      <vt:variant>
        <vt:lpwstr/>
      </vt:variant>
      <vt:variant>
        <vt:lpwstr>_Toc217899653</vt:lpwstr>
      </vt:variant>
      <vt:variant>
        <vt:i4>1179706</vt:i4>
      </vt:variant>
      <vt:variant>
        <vt:i4>38</vt:i4>
      </vt:variant>
      <vt:variant>
        <vt:i4>0</vt:i4>
      </vt:variant>
      <vt:variant>
        <vt:i4>5</vt:i4>
      </vt:variant>
      <vt:variant>
        <vt:lpwstr/>
      </vt:variant>
      <vt:variant>
        <vt:lpwstr>_Toc217899652</vt:lpwstr>
      </vt:variant>
      <vt:variant>
        <vt:i4>1245242</vt:i4>
      </vt:variant>
      <vt:variant>
        <vt:i4>35</vt:i4>
      </vt:variant>
      <vt:variant>
        <vt:i4>0</vt:i4>
      </vt:variant>
      <vt:variant>
        <vt:i4>5</vt:i4>
      </vt:variant>
      <vt:variant>
        <vt:lpwstr/>
      </vt:variant>
      <vt:variant>
        <vt:lpwstr>_Toc217899647</vt:lpwstr>
      </vt:variant>
      <vt:variant>
        <vt:i4>1245242</vt:i4>
      </vt:variant>
      <vt:variant>
        <vt:i4>32</vt:i4>
      </vt:variant>
      <vt:variant>
        <vt:i4>0</vt:i4>
      </vt:variant>
      <vt:variant>
        <vt:i4>5</vt:i4>
      </vt:variant>
      <vt:variant>
        <vt:lpwstr/>
      </vt:variant>
      <vt:variant>
        <vt:lpwstr>_Toc217899646</vt:lpwstr>
      </vt:variant>
      <vt:variant>
        <vt:i4>1245242</vt:i4>
      </vt:variant>
      <vt:variant>
        <vt:i4>29</vt:i4>
      </vt:variant>
      <vt:variant>
        <vt:i4>0</vt:i4>
      </vt:variant>
      <vt:variant>
        <vt:i4>5</vt:i4>
      </vt:variant>
      <vt:variant>
        <vt:lpwstr/>
      </vt:variant>
      <vt:variant>
        <vt:lpwstr>_Toc217899644</vt:lpwstr>
      </vt:variant>
      <vt:variant>
        <vt:i4>1245242</vt:i4>
      </vt:variant>
      <vt:variant>
        <vt:i4>26</vt:i4>
      </vt:variant>
      <vt:variant>
        <vt:i4>0</vt:i4>
      </vt:variant>
      <vt:variant>
        <vt:i4>5</vt:i4>
      </vt:variant>
      <vt:variant>
        <vt:lpwstr/>
      </vt:variant>
      <vt:variant>
        <vt:lpwstr>_Toc217899643</vt:lpwstr>
      </vt:variant>
      <vt:variant>
        <vt:i4>1245242</vt:i4>
      </vt:variant>
      <vt:variant>
        <vt:i4>23</vt:i4>
      </vt:variant>
      <vt:variant>
        <vt:i4>0</vt:i4>
      </vt:variant>
      <vt:variant>
        <vt:i4>5</vt:i4>
      </vt:variant>
      <vt:variant>
        <vt:lpwstr/>
      </vt:variant>
      <vt:variant>
        <vt:lpwstr>_Toc217899642</vt:lpwstr>
      </vt:variant>
      <vt:variant>
        <vt:i4>1245242</vt:i4>
      </vt:variant>
      <vt:variant>
        <vt:i4>20</vt:i4>
      </vt:variant>
      <vt:variant>
        <vt:i4>0</vt:i4>
      </vt:variant>
      <vt:variant>
        <vt:i4>5</vt:i4>
      </vt:variant>
      <vt:variant>
        <vt:lpwstr/>
      </vt:variant>
      <vt:variant>
        <vt:lpwstr>_Toc217899641</vt:lpwstr>
      </vt:variant>
      <vt:variant>
        <vt:i4>1245242</vt:i4>
      </vt:variant>
      <vt:variant>
        <vt:i4>17</vt:i4>
      </vt:variant>
      <vt:variant>
        <vt:i4>0</vt:i4>
      </vt:variant>
      <vt:variant>
        <vt:i4>5</vt:i4>
      </vt:variant>
      <vt:variant>
        <vt:lpwstr/>
      </vt:variant>
      <vt:variant>
        <vt:lpwstr>_Toc217899640</vt:lpwstr>
      </vt:variant>
      <vt:variant>
        <vt:i4>1310778</vt:i4>
      </vt:variant>
      <vt:variant>
        <vt:i4>14</vt:i4>
      </vt:variant>
      <vt:variant>
        <vt:i4>0</vt:i4>
      </vt:variant>
      <vt:variant>
        <vt:i4>5</vt:i4>
      </vt:variant>
      <vt:variant>
        <vt:lpwstr/>
      </vt:variant>
      <vt:variant>
        <vt:lpwstr>_Toc217899639</vt:lpwstr>
      </vt:variant>
      <vt:variant>
        <vt:i4>1310778</vt:i4>
      </vt:variant>
      <vt:variant>
        <vt:i4>11</vt:i4>
      </vt:variant>
      <vt:variant>
        <vt:i4>0</vt:i4>
      </vt:variant>
      <vt:variant>
        <vt:i4>5</vt:i4>
      </vt:variant>
      <vt:variant>
        <vt:lpwstr/>
      </vt:variant>
      <vt:variant>
        <vt:lpwstr>_Toc217899633</vt:lpwstr>
      </vt:variant>
      <vt:variant>
        <vt:i4>1310778</vt:i4>
      </vt:variant>
      <vt:variant>
        <vt:i4>8</vt:i4>
      </vt:variant>
      <vt:variant>
        <vt:i4>0</vt:i4>
      </vt:variant>
      <vt:variant>
        <vt:i4>5</vt:i4>
      </vt:variant>
      <vt:variant>
        <vt:lpwstr/>
      </vt:variant>
      <vt:variant>
        <vt:lpwstr>_Toc217899632</vt:lpwstr>
      </vt:variant>
      <vt:variant>
        <vt:i4>1310778</vt:i4>
      </vt:variant>
      <vt:variant>
        <vt:i4>5</vt:i4>
      </vt:variant>
      <vt:variant>
        <vt:i4>0</vt:i4>
      </vt:variant>
      <vt:variant>
        <vt:i4>5</vt:i4>
      </vt:variant>
      <vt:variant>
        <vt:lpwstr/>
      </vt:variant>
      <vt:variant>
        <vt:lpwstr>_Toc217899631</vt:lpwstr>
      </vt:variant>
      <vt:variant>
        <vt:i4>1310778</vt:i4>
      </vt:variant>
      <vt:variant>
        <vt:i4>2</vt:i4>
      </vt:variant>
      <vt:variant>
        <vt:i4>0</vt:i4>
      </vt:variant>
      <vt:variant>
        <vt:i4>5</vt:i4>
      </vt:variant>
      <vt:variant>
        <vt:lpwstr/>
      </vt:variant>
      <vt:variant>
        <vt:lpwstr>_Toc217899630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Hadley, PE</dc:creator>
  <dc:description/>
  <cp:lastModifiedBy>Carolyn VanWinkle</cp:lastModifiedBy>
  <cp:revision>2</cp:revision>
  <cp:lastPrinted>2009-12-18T16:01:00Z</cp:lastPrinted>
  <dcterms:created xsi:type="dcterms:W3CDTF">2016-04-11T16:44:00Z</dcterms:created>
  <dcterms:modified xsi:type="dcterms:W3CDTF">2016-04-11T16:44:00Z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0x010100404842DB1C82EF43A906826C7ABE80A904002577F1FA3A91944FB06506E561E612D5</vt:lpwstr>
  </property>
  <property fmtid="{D5CDD505-2E9C-101B-9397-08002B2CF9AE}" pid="3" name="Tags">
    <vt:lpwstr>16;#Energy Efficiency|7d88f299-fa2d-4d2a-99d9-9b08652f27c4</vt:lpwstr>
  </property>
  <property fmtid="{D5CDD505-2E9C-101B-9397-08002B2CF9AE}" pid="4" name="PublishingContact">
    <vt:lpwstr/>
  </property>
  <property fmtid="{D5CDD505-2E9C-101B-9397-08002B2CF9AE}" pid="5" name="PublishingRollupImage">
    <vt:lpwstr/>
  </property>
  <property fmtid="{D5CDD505-2E9C-101B-9397-08002B2CF9AE}" pid="6" name="Order">
    <vt:r8>26800</vt:r8>
  </property>
  <property fmtid="{D5CDD505-2E9C-101B-9397-08002B2CF9AE}" pid="7" name="PublishingContactEmail">
    <vt:lpwstr/>
  </property>
  <property fmtid="{D5CDD505-2E9C-101B-9397-08002B2CF9AE}" pid="8" name="xd_Signature">
    <vt:bool>false</vt:bool>
  </property>
  <property fmtid="{D5CDD505-2E9C-101B-9397-08002B2CF9AE}" pid="9" name="PublishingVariationGroupID">
    <vt:lpwstr/>
  </property>
  <property fmtid="{D5CDD505-2E9C-101B-9397-08002B2CF9AE}" pid="10" name="PublishingContactPicture">
    <vt:lpwstr/>
  </property>
  <property fmtid="{D5CDD505-2E9C-101B-9397-08002B2CF9AE}" pid="11" name="xd_Prog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TemplateUrl">
    <vt:lpwstr/>
  </property>
  <property fmtid="{D5CDD505-2E9C-101B-9397-08002B2CF9AE}" pid="21" name="Audience">
    <vt:lpwstr/>
  </property>
</Properties>
</file>