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hAnsi="Calibri" w:cs="Calibri"/>
          <w:b/>
          <w:bCs/>
          <w:sz w:val="44"/>
          <w:szCs w:val="44"/>
        </w:rPr>
        <w:id w:val="-1310312105"/>
        <w:placeholder>
          <w:docPart w:val="DefaultPlaceholder_-1854013440"/>
        </w:placeholder>
      </w:sdtPr>
      <w:sdtEndPr>
        <w:rPr>
          <w:sz w:val="21"/>
          <w:szCs w:val="21"/>
        </w:rPr>
      </w:sdtEndPr>
      <w:sdtContent>
        <w:p w:rsidR="00850636" w:rsidRPr="001E11F4" w:rsidRDefault="00850636" w:rsidP="00850636">
          <w:pPr>
            <w:pStyle w:val="NormalWeb"/>
            <w:spacing w:before="0" w:beforeAutospacing="0" w:after="0" w:afterAutospacing="0"/>
            <w:ind w:left="5040"/>
            <w:rPr>
              <w:rFonts w:ascii="Calibri" w:hAnsi="Calibri" w:cs="Calibri"/>
              <w:b/>
              <w:bCs/>
              <w:sz w:val="44"/>
              <w:szCs w:val="44"/>
            </w:rPr>
          </w:pPr>
          <w:r w:rsidRPr="001E11F4">
            <w:rPr>
              <w:noProof/>
              <w:sz w:val="44"/>
              <w:szCs w:val="44"/>
            </w:rPr>
            <w:drawing>
              <wp:anchor distT="0" distB="0" distL="114300" distR="114300" simplePos="0" relativeHeight="251661312" behindDoc="0" locked="0" layoutInCell="1" allowOverlap="1" wp14:anchorId="7A71156B" wp14:editId="56DE5452">
                <wp:simplePos x="0" y="0"/>
                <wp:positionH relativeFrom="margin">
                  <wp:posOffset>2041295</wp:posOffset>
                </wp:positionH>
                <wp:positionV relativeFrom="margin">
                  <wp:posOffset>-101196</wp:posOffset>
                </wp:positionV>
                <wp:extent cx="1019810" cy="741045"/>
                <wp:effectExtent l="0" t="0" r="8890" b="1905"/>
                <wp:wrapSquare wrapText="bothSides"/>
                <wp:docPr id="2" name="Picture 2" descr="https://connection.bud.bpa.gov/workplace-resources/branding-toolbox/PublishingImages/Logos/BPA-Logo-2015-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nection.bud.bpa.gov/workplace-resources/branding-toolbox/PublishingImages/Logos/BPA-Logo-2015-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81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94E">
            <w:rPr>
              <w:rFonts w:ascii="Calibri" w:hAnsi="Calibri" w:cs="Calibri"/>
              <w:b/>
              <w:bCs/>
              <w:sz w:val="44"/>
              <w:szCs w:val="44"/>
            </w:rPr>
            <w:t>BONNEVILLE</w:t>
          </w:r>
        </w:p>
        <w:p w:rsidR="00850636" w:rsidRPr="007F6AA0" w:rsidRDefault="00850636" w:rsidP="00850636">
          <w:pPr>
            <w:pStyle w:val="NormalWeb"/>
            <w:spacing w:before="0" w:beforeAutospacing="0" w:after="0" w:afterAutospacing="0"/>
            <w:ind w:left="5040"/>
            <w:rPr>
              <w:rFonts w:ascii="Calibri" w:hAnsi="Calibri" w:cs="Calibri"/>
              <w:sz w:val="21"/>
              <w:szCs w:val="21"/>
            </w:rPr>
          </w:pPr>
          <w:r w:rsidRPr="007F6AA0">
            <w:rPr>
              <w:rFonts w:ascii="Calibri" w:hAnsi="Calibri" w:cs="Calibri"/>
              <w:b/>
              <w:bCs/>
              <w:sz w:val="21"/>
              <w:szCs w:val="21"/>
            </w:rPr>
            <w:t>POWER ADMINISTRATION</w:t>
          </w:r>
        </w:p>
      </w:sdtContent>
    </w:sdt>
    <w:p w:rsidR="00850636" w:rsidRDefault="00850636" w:rsidP="002B5301">
      <w:pPr>
        <w:jc w:val="center"/>
        <w:rPr>
          <w:b/>
          <w:color w:val="7F7F7F" w:themeColor="text1" w:themeTint="80"/>
          <w:sz w:val="28"/>
          <w:szCs w:val="28"/>
        </w:rPr>
      </w:pPr>
    </w:p>
    <w:sdt>
      <w:sdtPr>
        <w:rPr>
          <w:b/>
          <w:sz w:val="32"/>
          <w:szCs w:val="32"/>
        </w:rPr>
        <w:id w:val="1145007448"/>
        <w:placeholder>
          <w:docPart w:val="DefaultPlaceholder_1082065158"/>
        </w:placeholder>
      </w:sdtPr>
      <w:sdtEndPr/>
      <w:sdtContent>
        <w:p w:rsidR="00F639B2" w:rsidRDefault="002B5301" w:rsidP="002B5301">
          <w:pPr>
            <w:jc w:val="center"/>
            <w:rPr>
              <w:b/>
              <w:sz w:val="32"/>
              <w:szCs w:val="32"/>
            </w:rPr>
          </w:pPr>
          <w:r w:rsidRPr="003B7D74">
            <w:rPr>
              <w:b/>
              <w:sz w:val="32"/>
              <w:szCs w:val="32"/>
            </w:rPr>
            <w:t xml:space="preserve">TRANSMISSION RESERVATION &amp; </w:t>
          </w:r>
        </w:p>
        <w:p w:rsidR="008E389E" w:rsidRDefault="002B5301" w:rsidP="002B5301">
          <w:pPr>
            <w:jc w:val="center"/>
            <w:rPr>
              <w:b/>
              <w:sz w:val="32"/>
              <w:szCs w:val="32"/>
            </w:rPr>
          </w:pPr>
          <w:r w:rsidRPr="003B7D74">
            <w:rPr>
              <w:b/>
              <w:sz w:val="32"/>
              <w:szCs w:val="32"/>
            </w:rPr>
            <w:t>AVAILABLE TRANSFER CAPABILITY (ATC) ANALYSIS REQUEST</w:t>
          </w:r>
        </w:p>
      </w:sdtContent>
    </w:sdt>
    <w:p w:rsidR="0078670F" w:rsidRDefault="008A45D9" w:rsidP="002B5301">
      <w:pPr>
        <w:jc w:val="center"/>
        <w:rPr>
          <w:b/>
          <w:sz w:val="32"/>
          <w:szCs w:val="32"/>
        </w:rPr>
      </w:pPr>
      <w:r>
        <w:rPr>
          <w:noProof/>
        </w:rPr>
        <mc:AlternateContent>
          <mc:Choice Requires="wps">
            <w:drawing>
              <wp:anchor distT="0" distB="0" distL="114300" distR="114300" simplePos="0" relativeHeight="251659264" behindDoc="0" locked="0" layoutInCell="1" allowOverlap="1" wp14:anchorId="4DC2FA28" wp14:editId="7FB20829">
                <wp:simplePos x="0" y="0"/>
                <wp:positionH relativeFrom="column">
                  <wp:posOffset>0</wp:posOffset>
                </wp:positionH>
                <wp:positionV relativeFrom="paragraph">
                  <wp:posOffset>34001</wp:posOffset>
                </wp:positionV>
                <wp:extent cx="6907876" cy="1247775"/>
                <wp:effectExtent l="57150" t="57150" r="83820" b="142875"/>
                <wp:wrapNone/>
                <wp:docPr id="1" name="Rectangle 1"/>
                <wp:cNvGraphicFramePr/>
                <a:graphic xmlns:a="http://schemas.openxmlformats.org/drawingml/2006/main">
                  <a:graphicData uri="http://schemas.microsoft.com/office/word/2010/wordprocessingShape">
                    <wps:wsp>
                      <wps:cNvSpPr/>
                      <wps:spPr>
                        <a:xfrm>
                          <a:off x="0" y="0"/>
                          <a:ext cx="6907876" cy="1247775"/>
                        </a:xfrm>
                        <a:prstGeom prst="rect">
                          <a:avLst/>
                        </a:prstGeom>
                        <a:solidFill>
                          <a:schemeClr val="tx1">
                            <a:lumMod val="75000"/>
                            <a:lumOff val="25000"/>
                          </a:schemeClr>
                        </a:solidFill>
                        <a:ln>
                          <a:solidFill>
                            <a:srgbClr val="FF0000"/>
                          </a:solidFill>
                        </a:ln>
                      </wps:spPr>
                      <wps:style>
                        <a:lnRef idx="0">
                          <a:schemeClr val="dk1"/>
                        </a:lnRef>
                        <a:fillRef idx="3">
                          <a:schemeClr val="dk1"/>
                        </a:fillRef>
                        <a:effectRef idx="3">
                          <a:schemeClr val="dk1"/>
                        </a:effectRef>
                        <a:fontRef idx="minor">
                          <a:schemeClr val="lt1"/>
                        </a:fontRef>
                      </wps:style>
                      <wps:txbx>
                        <w:txbxContent>
                          <w:sdt>
                            <w:sdtPr>
                              <w:id w:val="-1428488162"/>
                              <w:placeholder>
                                <w:docPart w:val="DefaultPlaceholder_1082065158"/>
                              </w:placeholder>
                            </w:sdtPr>
                            <w:sdtEndPr/>
                            <w:sdtContent>
                              <w:p w:rsidR="00D60F02" w:rsidRPr="00C629EE" w:rsidRDefault="00D60F02" w:rsidP="000C11CB">
                                <w:pPr>
                                  <w:rPr>
                                    <w:color w:val="1F497D"/>
                                  </w:rPr>
                                </w:pPr>
                                <w:r w:rsidRPr="00FD0FF6">
                                  <w:t xml:space="preserve">Disclaimer:  This analysis is based on posted ATC at the time </w:t>
                                </w:r>
                                <w:r>
                                  <w:t>it</w:t>
                                </w:r>
                                <w:r w:rsidRPr="00FD0FF6">
                                  <w:t xml:space="preserve"> was performed,</w:t>
                                </w:r>
                                <w:r>
                                  <w:t xml:space="preserve"> </w:t>
                                </w:r>
                                <w:r w:rsidRPr="00FD0FF6">
                                  <w:t>is subject to change</w:t>
                                </w:r>
                                <w:r>
                                  <w:t>, and is</w:t>
                                </w:r>
                                <w:r w:rsidRPr="00FD0FF6">
                                  <w:t xml:space="preserve"> for information purposes only. The analysis is based on the information provided by the customer and may not align with the points BPA uses to evaluate </w:t>
                                </w:r>
                                <w:r>
                                  <w:t>a</w:t>
                                </w:r>
                                <w:r w:rsidRPr="00FD0FF6">
                                  <w:t xml:space="preserve"> transmission service request (TSR).  All TSRs will be evaluated per BPA’s tariff and applicable business practices. A customer shall not use BPA’s analysis as a basis for any claim, demand, or cause for action against BPA. Decisions based upon this analysis are the sole responsibility of the customer. Questions and comments should be directed to your Account Executive or Reservation Desk at </w:t>
                                </w:r>
                                <w:hyperlink r:id="rId12" w:history="1">
                                  <w:r w:rsidRPr="005238FC">
                                    <w:rPr>
                                      <w:rStyle w:val="Hyperlink"/>
                                      <w:color w:val="FFFFFF" w:themeColor="background1"/>
                                    </w:rPr>
                                    <w:t>tblresdesk@bpa.gov</w:t>
                                  </w:r>
                                </w:hyperlink>
                                <w: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2FA28" id="Rectangle 1" o:spid="_x0000_s1026" style="position:absolute;left:0;text-align:left;margin-left:0;margin-top:2.7pt;width:543.9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" fillcolor="#404040 [2429]" strokecolor="red">
                <v:shadow on="t" color="black" opacity="22937f" origin=",.5" offset="0,.63889mm"/>
                <v:textbox>
                  <w:txbxContent>
                    <w:sdt>
                      <w:sdtPr>
                        <w:id w:val="-1428488162"/>
                        <w:placeholder>
                          <w:docPart w:val="DefaultPlaceholder_1082065158"/>
                        </w:placeholder>
                      </w:sdtPr>
                      <w:sdtContent>
                        <w:p w:rsidR="00D60F02" w:rsidRPr="00C629EE" w:rsidRDefault="00D60F02" w:rsidP="000C11CB">
                          <w:pPr>
                            <w:rPr>
                              <w:color w:val="1F497D"/>
                            </w:rPr>
                          </w:pPr>
                          <w:r w:rsidRPr="00FD0FF6">
                            <w:t xml:space="preserve">Disclaimer:  This analysis is based on posted ATC at the time </w:t>
                          </w:r>
                          <w:r>
                            <w:t>it</w:t>
                          </w:r>
                          <w:r w:rsidRPr="00FD0FF6">
                            <w:t xml:space="preserve"> was performed,</w:t>
                          </w:r>
                          <w:r>
                            <w:t xml:space="preserve"> </w:t>
                          </w:r>
                          <w:r w:rsidRPr="00FD0FF6">
                            <w:t>is subject to change</w:t>
                          </w:r>
                          <w:r>
                            <w:t>, and is</w:t>
                          </w:r>
                          <w:r w:rsidRPr="00FD0FF6">
                            <w:t xml:space="preserve"> for information purposes only. The analysis is based on the information provided by the customer and may not align with the points BPA uses to evaluate </w:t>
                          </w:r>
                          <w:r>
                            <w:t>a</w:t>
                          </w:r>
                          <w:r w:rsidRPr="00FD0FF6">
                            <w:t xml:space="preserve"> transmission service request (TSR).  All TSRs will be evaluated per BPA’s tariff and applicable business practices. A customer shall not use BPA’s analysis as a basis for any claim, demand, or cause for action against BPA. Decisions based upon this analysis are the sole responsibility of the customer. Questions and comments should be directed to your Account Executive or Reservation Desk at </w:t>
                          </w:r>
                          <w:hyperlink r:id="rId13" w:history="1">
                            <w:r w:rsidRPr="005238FC">
                              <w:rPr>
                                <w:rStyle w:val="Hyperlink"/>
                                <w:color w:val="FFFFFF" w:themeColor="background1"/>
                              </w:rPr>
                              <w:t>tblresdesk@bpa.gov</w:t>
                            </w:r>
                          </w:hyperlink>
                          <w:r>
                            <w:t>.</w:t>
                          </w:r>
                        </w:p>
                      </w:sdtContent>
                    </w:sdt>
                  </w:txbxContent>
                </v:textbox>
              </v:rect>
            </w:pict>
          </mc:Fallback>
        </mc:AlternateContent>
      </w:r>
    </w:p>
    <w:p w:rsidR="0078670F" w:rsidRDefault="0078670F" w:rsidP="002B5301">
      <w:pPr>
        <w:jc w:val="center"/>
        <w:rPr>
          <w:b/>
          <w:sz w:val="32"/>
          <w:szCs w:val="32"/>
        </w:rPr>
      </w:pPr>
    </w:p>
    <w:p w:rsidR="0078670F" w:rsidRDefault="0078670F" w:rsidP="002B5301">
      <w:pPr>
        <w:jc w:val="center"/>
        <w:rPr>
          <w:b/>
          <w:sz w:val="32"/>
          <w:szCs w:val="32"/>
        </w:rPr>
      </w:pPr>
    </w:p>
    <w:p w:rsidR="0078670F" w:rsidRDefault="0078670F" w:rsidP="002B5301">
      <w:pPr>
        <w:jc w:val="center"/>
        <w:rPr>
          <w:b/>
          <w:sz w:val="32"/>
          <w:szCs w:val="32"/>
        </w:rPr>
      </w:pPr>
    </w:p>
    <w:p w:rsidR="0078670F" w:rsidRDefault="0078670F" w:rsidP="002B5301">
      <w:pPr>
        <w:jc w:val="center"/>
        <w:rPr>
          <w:b/>
          <w:sz w:val="32"/>
          <w:szCs w:val="32"/>
        </w:rPr>
      </w:pPr>
    </w:p>
    <w:p w:rsidR="0078670F" w:rsidRDefault="0078670F" w:rsidP="002B5301">
      <w:pPr>
        <w:jc w:val="center"/>
        <w:rPr>
          <w:b/>
          <w:sz w:val="20"/>
          <w:szCs w:val="20"/>
        </w:rPr>
      </w:pPr>
    </w:p>
    <w:p w:rsidR="00AE32A3" w:rsidRPr="00DA6002" w:rsidRDefault="00AB5532" w:rsidP="00AB5532">
      <w:r w:rsidRPr="00DA6002">
        <w:t>For analysis results</w:t>
      </w:r>
      <w:r w:rsidR="00AE32A3" w:rsidRPr="00DA6002">
        <w:t xml:space="preserve"> the </w:t>
      </w:r>
      <w:r w:rsidR="00CD3942" w:rsidRPr="00DA6002">
        <w:t>following options</w:t>
      </w:r>
      <w:r w:rsidR="00AE32A3" w:rsidRPr="00DA6002">
        <w:t xml:space="preserve"> are available</w:t>
      </w:r>
      <w:r w:rsidR="00CD3942" w:rsidRPr="00DA6002">
        <w:t>:</w:t>
      </w:r>
      <w:r w:rsidR="003A5841" w:rsidRPr="00DA6002">
        <w:t xml:space="preserve"> </w:t>
      </w:r>
    </w:p>
    <w:p w:rsidR="003A5841" w:rsidRPr="00DA6002" w:rsidRDefault="00AB5532" w:rsidP="0049480D">
      <w:pPr>
        <w:pStyle w:val="ListParagraph"/>
        <w:numPr>
          <w:ilvl w:val="0"/>
          <w:numId w:val="7"/>
        </w:numPr>
        <w:spacing w:after="240"/>
      </w:pPr>
      <w:r w:rsidRPr="00DA6002">
        <w:t xml:space="preserve">BPA’s </w:t>
      </w:r>
      <w:hyperlink r:id="rId14" w:history="1">
        <w:r w:rsidR="003A5841" w:rsidRPr="00DA6002">
          <w:rPr>
            <w:rStyle w:val="Hyperlink"/>
          </w:rPr>
          <w:t>Long-Term Transmission Inventory Maps</w:t>
        </w:r>
      </w:hyperlink>
      <w:r w:rsidR="003A5841" w:rsidRPr="00DA6002">
        <w:t xml:space="preserve"> for power flow based results </w:t>
      </w:r>
      <w:r w:rsidR="00512DAF" w:rsidRPr="00DA6002">
        <w:t>for both Long-Term Firm</w:t>
      </w:r>
      <w:r w:rsidR="00734817" w:rsidRPr="00DA6002">
        <w:t>, Subgrid</w:t>
      </w:r>
      <w:r w:rsidR="00512DAF" w:rsidRPr="00DA6002">
        <w:t xml:space="preserve"> and Conditional Firm Service </w:t>
      </w:r>
      <w:r w:rsidR="003A5841" w:rsidRPr="00DA6002">
        <w:t>from BPA’s most recent Cluster Study or System Impact Study</w:t>
      </w:r>
      <w:r w:rsidR="0049480D" w:rsidRPr="00DA6002">
        <w:t>.</w:t>
      </w:r>
    </w:p>
    <w:p w:rsidR="0049480D" w:rsidRPr="00DA6002" w:rsidRDefault="0049480D" w:rsidP="0049480D">
      <w:pPr>
        <w:pStyle w:val="ListParagraph"/>
      </w:pPr>
    </w:p>
    <w:p w:rsidR="00512DAF" w:rsidRPr="00DA6002" w:rsidRDefault="00512DAF" w:rsidP="0049480D">
      <w:pPr>
        <w:pStyle w:val="ListParagraph"/>
        <w:numPr>
          <w:ilvl w:val="0"/>
          <w:numId w:val="7"/>
        </w:numPr>
        <w:spacing w:before="240"/>
      </w:pPr>
      <w:r w:rsidRPr="00DA6002">
        <w:t>Complet</w:t>
      </w:r>
      <w:r w:rsidR="00CD3942" w:rsidRPr="00DA6002">
        <w:t>e</w:t>
      </w:r>
      <w:r w:rsidRPr="00DA6002">
        <w:t xml:space="preserve"> the</w:t>
      </w:r>
      <w:r w:rsidR="00CD3942" w:rsidRPr="00DA6002">
        <w:t xml:space="preserve"> what-if</w:t>
      </w:r>
      <w:r w:rsidRPr="00DA6002">
        <w:t xml:space="preserve"> form below for PTDF and Evaluation Method (per the </w:t>
      </w:r>
      <w:hyperlink r:id="rId15" w:history="1">
        <w:r w:rsidRPr="00DA6002">
          <w:rPr>
            <w:rStyle w:val="Hyperlink"/>
          </w:rPr>
          <w:t>Transmission Service Requests Evaluation Business Practice</w:t>
        </w:r>
      </w:hyperlink>
      <w:r w:rsidRPr="00DA6002">
        <w:t>) based results</w:t>
      </w:r>
      <w:r w:rsidR="00CD3942" w:rsidRPr="00DA6002">
        <w:t xml:space="preserve"> (does not provide Conditional Firm results)</w:t>
      </w:r>
      <w:r w:rsidRPr="00DA6002">
        <w:t>.</w:t>
      </w:r>
    </w:p>
    <w:p w:rsidR="0049480D" w:rsidRPr="00DA6002" w:rsidRDefault="0049480D" w:rsidP="00F639B2">
      <w:pPr>
        <w:pStyle w:val="ListParagraph"/>
        <w:numPr>
          <w:ilvl w:val="1"/>
          <w:numId w:val="7"/>
        </w:numPr>
      </w:pPr>
      <w:r w:rsidRPr="00DA6002">
        <w:t xml:space="preserve">Email the what-if form to the </w:t>
      </w:r>
      <w:hyperlink r:id="rId16" w:history="1">
        <w:r w:rsidRPr="00DA6002">
          <w:rPr>
            <w:rStyle w:val="Hyperlink"/>
          </w:rPr>
          <w:t>Reservation Desk</w:t>
        </w:r>
      </w:hyperlink>
      <w:r w:rsidRPr="00DA6002">
        <w:t xml:space="preserve"> and the assigned Transmission Account Executive (AE) (see AE</w:t>
      </w:r>
      <w:r w:rsidR="00DA6002" w:rsidRPr="00DA6002">
        <w:t xml:space="preserve"> requirement below</w:t>
      </w:r>
      <w:r w:rsidRPr="00DA6002">
        <w:t>)</w:t>
      </w:r>
      <w:r w:rsidR="00DA6002" w:rsidRPr="00DA6002">
        <w:t>.</w:t>
      </w:r>
    </w:p>
    <w:p w:rsidR="00CD3942" w:rsidRPr="00DA6002" w:rsidRDefault="00CD3942" w:rsidP="0049480D">
      <w:pPr>
        <w:pStyle w:val="ListParagraph"/>
        <w:numPr>
          <w:ilvl w:val="2"/>
          <w:numId w:val="7"/>
        </w:numPr>
      </w:pPr>
      <w:r w:rsidRPr="00DA6002">
        <w:t xml:space="preserve">Analysis will </w:t>
      </w:r>
      <w:r w:rsidR="00734817" w:rsidRPr="00DA6002">
        <w:t xml:space="preserve">typically </w:t>
      </w:r>
      <w:r w:rsidRPr="00DA6002">
        <w:t>take three (3) to five (5) Business Days to process</w:t>
      </w:r>
    </w:p>
    <w:p w:rsidR="00CD3942" w:rsidRPr="00DA6002" w:rsidRDefault="00CD3942" w:rsidP="0049480D">
      <w:pPr>
        <w:pStyle w:val="ListParagraph"/>
        <w:numPr>
          <w:ilvl w:val="2"/>
          <w:numId w:val="7"/>
        </w:numPr>
        <w:spacing w:after="240"/>
      </w:pPr>
      <w:r w:rsidRPr="00DA6002">
        <w:t xml:space="preserve">Newpoint analysis will </w:t>
      </w:r>
      <w:r w:rsidR="00734817" w:rsidRPr="00DA6002">
        <w:t xml:space="preserve">typically </w:t>
      </w:r>
      <w:r w:rsidRPr="00DA6002">
        <w:t>take five (5) to seven (7) Business Days.  If additional time is needed, the Requestor will be contacted.</w:t>
      </w:r>
    </w:p>
    <w:tbl>
      <w:tblPr>
        <w:tblStyle w:val="TableGrid"/>
        <w:tblW w:w="0" w:type="auto"/>
        <w:tblLook w:val="04A0" w:firstRow="1" w:lastRow="0" w:firstColumn="1" w:lastColumn="0" w:noHBand="0" w:noVBand="1"/>
      </w:tblPr>
      <w:tblGrid>
        <w:gridCol w:w="10"/>
        <w:gridCol w:w="3593"/>
        <w:gridCol w:w="12"/>
        <w:gridCol w:w="1522"/>
        <w:gridCol w:w="1914"/>
        <w:gridCol w:w="128"/>
        <w:gridCol w:w="14"/>
        <w:gridCol w:w="3587"/>
        <w:gridCol w:w="10"/>
      </w:tblGrid>
      <w:tr w:rsidR="009C1F4C" w:rsidRPr="00DA6002" w:rsidTr="009C1F4C">
        <w:tc>
          <w:tcPr>
            <w:tcW w:w="10790" w:type="dxa"/>
            <w:gridSpan w:val="9"/>
            <w:shd w:val="clear" w:color="auto" w:fill="D99594" w:themeFill="accent2" w:themeFillTint="99"/>
          </w:tcPr>
          <w:p w:rsidR="009C1F4C" w:rsidRPr="00DA6002" w:rsidRDefault="009C1F4C" w:rsidP="00AB5532">
            <w:r w:rsidRPr="00DA6002">
              <w:t>CUSTOMER INFORMATION</w:t>
            </w:r>
          </w:p>
        </w:tc>
      </w:tr>
      <w:tr w:rsidR="00AB5532" w:rsidRPr="00DA6002" w:rsidTr="005238FC">
        <w:tc>
          <w:tcPr>
            <w:tcW w:w="7051" w:type="dxa"/>
            <w:gridSpan w:val="5"/>
          </w:tcPr>
          <w:p w:rsidR="00AB5532" w:rsidRPr="00DA6002" w:rsidRDefault="000B44FB" w:rsidP="00AB5532">
            <w:sdt>
              <w:sdtPr>
                <w:id w:val="748154147"/>
                <w:placeholder>
                  <w:docPart w:val="BA8FDBC3C4FD4618A34AA33918B8897B"/>
                </w:placeholder>
              </w:sdtPr>
              <w:sdtEndPr/>
              <w:sdtContent>
                <w:r w:rsidR="00AB5532" w:rsidRPr="00DA6002">
                  <w:t>Requestor Name:</w:t>
                </w:r>
              </w:sdtContent>
            </w:sdt>
            <w:r w:rsidR="00AB5532" w:rsidRPr="00DA6002">
              <w:t xml:space="preserve">  </w:t>
            </w:r>
          </w:p>
        </w:tc>
        <w:tc>
          <w:tcPr>
            <w:tcW w:w="3739" w:type="dxa"/>
            <w:gridSpan w:val="4"/>
          </w:tcPr>
          <w:p w:rsidR="00AB5532" w:rsidRPr="00DA6002" w:rsidRDefault="000B44FB" w:rsidP="00AB5532">
            <w:sdt>
              <w:sdtPr>
                <w:id w:val="-257444733"/>
                <w:placeholder>
                  <w:docPart w:val="BBA6E3A578AF43A4A5297D261A4502BE"/>
                </w:placeholder>
              </w:sdtPr>
              <w:sdtEndPr/>
              <w:sdtContent>
                <w:r w:rsidR="00AB5532" w:rsidRPr="00DA6002">
                  <w:t>Phone No.:</w:t>
                </w:r>
              </w:sdtContent>
            </w:sdt>
            <w:r w:rsidR="00AB5532" w:rsidRPr="00DA6002">
              <w:t xml:space="preserve">  </w:t>
            </w:r>
          </w:p>
        </w:tc>
      </w:tr>
      <w:tr w:rsidR="005238FC" w:rsidRPr="00DA6002" w:rsidTr="005238FC">
        <w:tc>
          <w:tcPr>
            <w:tcW w:w="7051" w:type="dxa"/>
            <w:gridSpan w:val="5"/>
          </w:tcPr>
          <w:p w:rsidR="005238FC" w:rsidRPr="00DA6002" w:rsidRDefault="000B44FB" w:rsidP="00C47E07">
            <w:sdt>
              <w:sdtPr>
                <w:id w:val="652645520"/>
                <w:placeholder>
                  <w:docPart w:val="782A6381B16A42A1A86C228188715792"/>
                </w:placeholder>
              </w:sdtPr>
              <w:sdtEndPr/>
              <w:sdtContent>
                <w:r w:rsidR="005238FC" w:rsidRPr="00DA6002">
                  <w:t>Company Name:</w:t>
                </w:r>
              </w:sdtContent>
            </w:sdt>
            <w:r w:rsidR="005238FC" w:rsidRPr="00DA6002">
              <w:t xml:space="preserve">  </w:t>
            </w:r>
          </w:p>
        </w:tc>
        <w:tc>
          <w:tcPr>
            <w:tcW w:w="3739" w:type="dxa"/>
            <w:gridSpan w:val="4"/>
          </w:tcPr>
          <w:p w:rsidR="005238FC" w:rsidRPr="00DA6002" w:rsidRDefault="000B44FB" w:rsidP="00C47E07">
            <w:sdt>
              <w:sdtPr>
                <w:id w:val="-1952771716"/>
                <w:placeholder>
                  <w:docPart w:val="6F97639F61A0484F810F5A4978050B17"/>
                </w:placeholder>
              </w:sdtPr>
              <w:sdtEndPr/>
              <w:sdtContent>
                <w:r w:rsidR="005238FC" w:rsidRPr="00DA6002">
                  <w:t>Date Submitted:</w:t>
                </w:r>
              </w:sdtContent>
            </w:sdt>
            <w:r w:rsidR="005238FC" w:rsidRPr="00DA6002">
              <w:t xml:space="preserve">  </w:t>
            </w:r>
          </w:p>
        </w:tc>
      </w:tr>
      <w:tr w:rsidR="00AB5532" w:rsidTr="00AE32A3">
        <w:tc>
          <w:tcPr>
            <w:tcW w:w="10790" w:type="dxa"/>
            <w:gridSpan w:val="9"/>
            <w:tcBorders>
              <w:bottom w:val="nil"/>
            </w:tcBorders>
          </w:tcPr>
          <w:p w:rsidR="00AB5532" w:rsidRDefault="000B44FB" w:rsidP="0049480D">
            <w:pPr>
              <w:rPr>
                <w:sz w:val="24"/>
                <w:szCs w:val="24"/>
              </w:rPr>
            </w:pPr>
            <w:sdt>
              <w:sdtPr>
                <w:rPr>
                  <w:sz w:val="24"/>
                  <w:szCs w:val="24"/>
                </w:rPr>
                <w:id w:val="1203597946"/>
                <w:placeholder>
                  <w:docPart w:val="264F9286CE8E4B279F77A12FA2547E19"/>
                </w:placeholder>
              </w:sdtPr>
              <w:sdtEndPr/>
              <w:sdtContent>
                <w:r w:rsidR="00AB5532" w:rsidRPr="00DA6002">
                  <w:t>Assigned Transmission AE</w:t>
                </w:r>
                <w:r w:rsidR="00AB5532">
                  <w:rPr>
                    <w:sz w:val="24"/>
                    <w:szCs w:val="24"/>
                  </w:rPr>
                  <w:t xml:space="preserve"> </w:t>
                </w:r>
                <w:r w:rsidR="00AB5532" w:rsidRPr="0049480D">
                  <w:rPr>
                    <w:i/>
                    <w:color w:val="FF0000"/>
                    <w:sz w:val="20"/>
                    <w:szCs w:val="20"/>
                  </w:rPr>
                  <w:t>(AE assignment required prior to what-if submittal)</w:t>
                </w:r>
                <w:r w:rsidR="00AB5532">
                  <w:rPr>
                    <w:sz w:val="24"/>
                    <w:szCs w:val="24"/>
                  </w:rPr>
                  <w:t>:</w:t>
                </w:r>
              </w:sdtContent>
            </w:sdt>
            <w:r w:rsidR="0049480D">
              <w:rPr>
                <w:sz w:val="24"/>
                <w:szCs w:val="24"/>
              </w:rPr>
              <w:t xml:space="preserve">  </w:t>
            </w:r>
          </w:p>
        </w:tc>
      </w:tr>
      <w:tr w:rsidR="004B40A5" w:rsidTr="00AE32A3">
        <w:tc>
          <w:tcPr>
            <w:tcW w:w="10790" w:type="dxa"/>
            <w:gridSpan w:val="9"/>
            <w:tcBorders>
              <w:top w:val="nil"/>
              <w:bottom w:val="single" w:sz="4" w:space="0" w:color="auto"/>
            </w:tcBorders>
          </w:tcPr>
          <w:sdt>
            <w:sdtPr>
              <w:rPr>
                <w:i/>
                <w:sz w:val="20"/>
                <w:szCs w:val="20"/>
              </w:rPr>
              <w:id w:val="1934708612"/>
              <w:placeholder>
                <w:docPart w:val="DefaultPlaceholder_1082065158"/>
              </w:placeholder>
            </w:sdtPr>
            <w:sdtEndPr/>
            <w:sdtContent>
              <w:p w:rsidR="001A1866" w:rsidRPr="001A1866" w:rsidRDefault="00703883" w:rsidP="00042438">
                <w:pPr>
                  <w:rPr>
                    <w:i/>
                    <w:sz w:val="20"/>
                    <w:szCs w:val="20"/>
                  </w:rPr>
                </w:pPr>
                <w:r>
                  <w:rPr>
                    <w:i/>
                    <w:sz w:val="20"/>
                    <w:szCs w:val="20"/>
                  </w:rPr>
                  <w:t>If the Requestor does not have an assigned Transmission Account Executive</w:t>
                </w:r>
                <w:r w:rsidR="001A1866">
                  <w:rPr>
                    <w:i/>
                    <w:sz w:val="20"/>
                    <w:szCs w:val="20"/>
                  </w:rPr>
                  <w:t>,</w:t>
                </w:r>
                <w:r>
                  <w:rPr>
                    <w:i/>
                    <w:sz w:val="20"/>
                    <w:szCs w:val="20"/>
                  </w:rPr>
                  <w:t xml:space="preserve"> please</w:t>
                </w:r>
                <w:r w:rsidR="001A1866">
                  <w:rPr>
                    <w:i/>
                    <w:sz w:val="20"/>
                    <w:szCs w:val="20"/>
                  </w:rPr>
                  <w:t xml:space="preserve"> </w:t>
                </w:r>
                <w:r w:rsidR="00042438">
                  <w:rPr>
                    <w:i/>
                    <w:sz w:val="20"/>
                    <w:szCs w:val="20"/>
                  </w:rPr>
                  <w:t>call</w:t>
                </w:r>
                <w:r w:rsidR="001A1866">
                  <w:rPr>
                    <w:i/>
                    <w:sz w:val="20"/>
                    <w:szCs w:val="20"/>
                  </w:rPr>
                  <w:t xml:space="preserve"> BPA Transmission Sales (360) 619-6016 and request the assignment of a Transmission Account Executive</w:t>
                </w:r>
                <w:r>
                  <w:rPr>
                    <w:i/>
                    <w:sz w:val="20"/>
                    <w:szCs w:val="20"/>
                  </w:rPr>
                  <w:t xml:space="preserve"> prior to a what-if submittal</w:t>
                </w:r>
                <w:r w:rsidR="001A1866">
                  <w:rPr>
                    <w:i/>
                    <w:sz w:val="20"/>
                    <w:szCs w:val="20"/>
                  </w:rPr>
                  <w:t>.</w:t>
                </w:r>
              </w:p>
            </w:sdtContent>
          </w:sdt>
        </w:tc>
      </w:tr>
      <w:tr w:rsidR="00AE32A3" w:rsidTr="009C1F4C">
        <w:tc>
          <w:tcPr>
            <w:tcW w:w="10790" w:type="dxa"/>
            <w:gridSpan w:val="9"/>
            <w:tcBorders>
              <w:top w:val="single" w:sz="4" w:space="0" w:color="auto"/>
              <w:left w:val="nil"/>
              <w:bottom w:val="threeDEmboss" w:sz="24" w:space="0" w:color="auto"/>
              <w:right w:val="nil"/>
            </w:tcBorders>
          </w:tcPr>
          <w:p w:rsidR="00AE32A3" w:rsidRDefault="00AE32A3" w:rsidP="00042438">
            <w:pPr>
              <w:rPr>
                <w:i/>
                <w:sz w:val="20"/>
                <w:szCs w:val="20"/>
              </w:rPr>
            </w:pPr>
          </w:p>
        </w:tc>
      </w:tr>
      <w:tr w:rsidR="002815B8" w:rsidTr="009C1F4C">
        <w:tc>
          <w:tcPr>
            <w:tcW w:w="10790" w:type="dxa"/>
            <w:gridSpan w:val="9"/>
            <w:tcBorders>
              <w:top w:val="threeDEmboss" w:sz="24" w:space="0" w:color="auto"/>
              <w:left w:val="threeDEmboss" w:sz="24" w:space="0" w:color="auto"/>
              <w:bottom w:val="threeDEngrave" w:sz="24" w:space="0" w:color="auto"/>
              <w:right w:val="threeDEngrave" w:sz="24" w:space="0" w:color="auto"/>
            </w:tcBorders>
            <w:shd w:val="clear" w:color="auto" w:fill="D9D9D9" w:themeFill="background1" w:themeFillShade="D9"/>
          </w:tcPr>
          <w:sdt>
            <w:sdtPr>
              <w:rPr>
                <w:i/>
                <w:sz w:val="20"/>
                <w:szCs w:val="20"/>
              </w:rPr>
              <w:id w:val="1577161746"/>
              <w:placeholder>
                <w:docPart w:val="DefaultPlaceholder_1082065158"/>
              </w:placeholder>
            </w:sdtPr>
            <w:sdtEndPr/>
            <w:sdtContent>
              <w:p w:rsidR="002815B8" w:rsidRPr="0037667A" w:rsidRDefault="008C26BD" w:rsidP="00DA6002">
                <w:pPr>
                  <w:rPr>
                    <w:i/>
                    <w:sz w:val="20"/>
                    <w:szCs w:val="20"/>
                  </w:rPr>
                </w:pPr>
                <w:r>
                  <w:rPr>
                    <w:i/>
                    <w:sz w:val="20"/>
                    <w:szCs w:val="20"/>
                  </w:rPr>
                  <w:t xml:space="preserve">For point information, please see the </w:t>
                </w:r>
                <w:hyperlink r:id="rId17" w:history="1">
                  <w:r w:rsidRPr="007E377D">
                    <w:rPr>
                      <w:rStyle w:val="Hyperlink"/>
                      <w:i/>
                      <w:sz w:val="20"/>
                      <w:szCs w:val="20"/>
                    </w:rPr>
                    <w:t>Contract Points List</w:t>
                  </w:r>
                </w:hyperlink>
                <w:r w:rsidRPr="007E377D">
                  <w:rPr>
                    <w:rStyle w:val="Hyperlink"/>
                    <w:i/>
                    <w:sz w:val="20"/>
                    <w:szCs w:val="20"/>
                    <w:u w:val="none"/>
                  </w:rPr>
                  <w:t xml:space="preserve"> </w:t>
                </w:r>
                <w:r w:rsidRPr="007E377D">
                  <w:rPr>
                    <w:rStyle w:val="Hyperlink"/>
                    <w:i/>
                    <w:color w:val="auto"/>
                    <w:sz w:val="20"/>
                    <w:szCs w:val="20"/>
                    <w:u w:val="none"/>
                  </w:rPr>
                  <w:t>located on BPAs Tra</w:t>
                </w:r>
                <w:r w:rsidR="007E377D">
                  <w:rPr>
                    <w:rStyle w:val="Hyperlink"/>
                    <w:i/>
                    <w:color w:val="auto"/>
                    <w:sz w:val="20"/>
                    <w:szCs w:val="20"/>
                    <w:u w:val="none"/>
                  </w:rPr>
                  <w:t>nsmission Availability webpage.</w:t>
                </w:r>
                <w:r w:rsidR="00DC2DAF">
                  <w:rPr>
                    <w:i/>
                    <w:sz w:val="20"/>
                    <w:szCs w:val="20"/>
                  </w:rPr>
                  <w:t xml:space="preserve"> </w:t>
                </w:r>
                <w:r>
                  <w:rPr>
                    <w:i/>
                    <w:sz w:val="20"/>
                    <w:szCs w:val="20"/>
                  </w:rPr>
                  <w:t xml:space="preserve"> I</w:t>
                </w:r>
                <w:r w:rsidR="0037667A">
                  <w:rPr>
                    <w:i/>
                    <w:sz w:val="20"/>
                    <w:szCs w:val="20"/>
                  </w:rPr>
                  <w:t>f the Source/Sink are unknown</w:t>
                </w:r>
                <w:r>
                  <w:rPr>
                    <w:i/>
                    <w:sz w:val="20"/>
                    <w:szCs w:val="20"/>
                  </w:rPr>
                  <w:t>, please use New</w:t>
                </w:r>
                <w:r w:rsidR="00A57957">
                  <w:rPr>
                    <w:i/>
                    <w:sz w:val="20"/>
                    <w:szCs w:val="20"/>
                  </w:rPr>
                  <w:t>p</w:t>
                </w:r>
                <w:r>
                  <w:rPr>
                    <w:i/>
                    <w:sz w:val="20"/>
                    <w:szCs w:val="20"/>
                  </w:rPr>
                  <w:t>oint with a location description</w:t>
                </w:r>
                <w:r w:rsidR="0037667A">
                  <w:rPr>
                    <w:i/>
                    <w:sz w:val="20"/>
                    <w:szCs w:val="20"/>
                  </w:rPr>
                  <w:t xml:space="preserve"> per the </w:t>
                </w:r>
                <w:hyperlink r:id="rId18" w:history="1">
                  <w:r w:rsidR="0037667A" w:rsidRPr="00DA6002">
                    <w:rPr>
                      <w:rStyle w:val="Hyperlink"/>
                      <w:i/>
                      <w:sz w:val="20"/>
                      <w:szCs w:val="20"/>
                    </w:rPr>
                    <w:t>Requesting Service BP</w:t>
                  </w:r>
                </w:hyperlink>
                <w:r w:rsidR="00DA6002">
                  <w:rPr>
                    <w:i/>
                    <w:sz w:val="20"/>
                    <w:szCs w:val="20"/>
                  </w:rPr>
                  <w:t xml:space="preserve">.  </w:t>
                </w:r>
              </w:p>
            </w:sdtContent>
          </w:sdt>
        </w:tc>
      </w:tr>
      <w:tr w:rsidR="00FC6DDB" w:rsidRPr="00DA6002" w:rsidTr="00293C3D">
        <w:trPr>
          <w:gridBefore w:val="1"/>
          <w:gridAfter w:val="1"/>
          <w:wBefore w:w="10" w:type="dxa"/>
          <w:wAfter w:w="10" w:type="dxa"/>
        </w:trPr>
        <w:tc>
          <w:tcPr>
            <w:tcW w:w="10770" w:type="dxa"/>
            <w:gridSpan w:val="7"/>
            <w:tcBorders>
              <w:top w:val="single" w:sz="12" w:space="0" w:color="auto"/>
              <w:left w:val="single" w:sz="12" w:space="0" w:color="auto"/>
              <w:bottom w:val="single" w:sz="12" w:space="0" w:color="auto"/>
              <w:right w:val="single" w:sz="12" w:space="0" w:color="auto"/>
            </w:tcBorders>
            <w:shd w:val="clear" w:color="auto" w:fill="D99594" w:themeFill="accent2" w:themeFillTint="99"/>
          </w:tcPr>
          <w:p w:rsidR="00FC6DDB" w:rsidRPr="00DA6002" w:rsidRDefault="000B44FB" w:rsidP="00293C3D">
            <w:sdt>
              <w:sdtPr>
                <w:id w:val="1893466444"/>
                <w:placeholder>
                  <w:docPart w:val="DefaultPlaceholder_1082065158"/>
                </w:placeholder>
              </w:sdtPr>
              <w:sdtEndPr/>
              <w:sdtContent>
                <w:r w:rsidR="003C083D" w:rsidRPr="00DA6002">
                  <w:t xml:space="preserve">“NEWPOINT” </w:t>
                </w:r>
                <w:r w:rsidR="00293C3D" w:rsidRPr="00DA6002">
                  <w:t>INFORMATION FOR ANALYSIS PURPOSES</w:t>
                </w:r>
              </w:sdtContent>
            </w:sdt>
          </w:p>
        </w:tc>
      </w:tr>
      <w:tr w:rsidR="0037667A" w:rsidRPr="00BB4989" w:rsidTr="00293C3D">
        <w:trPr>
          <w:gridBefore w:val="1"/>
          <w:gridAfter w:val="1"/>
          <w:wBefore w:w="10" w:type="dxa"/>
          <w:wAfter w:w="10" w:type="dxa"/>
        </w:trPr>
        <w:tc>
          <w:tcPr>
            <w:tcW w:w="10770" w:type="dxa"/>
            <w:gridSpan w:val="7"/>
            <w:tcBorders>
              <w:top w:val="single" w:sz="12" w:space="0" w:color="auto"/>
              <w:left w:val="single" w:sz="12" w:space="0" w:color="auto"/>
              <w:bottom w:val="single" w:sz="4" w:space="0" w:color="auto"/>
              <w:right w:val="single" w:sz="12" w:space="0" w:color="auto"/>
            </w:tcBorders>
          </w:tcPr>
          <w:p w:rsidR="0037667A" w:rsidRPr="003C083D" w:rsidRDefault="000B44FB" w:rsidP="003C083D">
            <w:pPr>
              <w:rPr>
                <w:i/>
                <w:sz w:val="24"/>
                <w:szCs w:val="24"/>
              </w:rPr>
            </w:pPr>
            <w:sdt>
              <w:sdtPr>
                <w:rPr>
                  <w:sz w:val="24"/>
                  <w:szCs w:val="24"/>
                </w:rPr>
                <w:id w:val="655344394"/>
                <w:placeholder>
                  <w:docPart w:val="EAD819F541CC4BF0A5865C9622F0478E"/>
                </w:placeholder>
              </w:sdtPr>
              <w:sdtEndPr/>
              <w:sdtContent>
                <w:r w:rsidR="0037667A" w:rsidRPr="00DA6002">
                  <w:t>Service Type:  LTF-YEARLY PTP</w:t>
                </w:r>
              </w:sdtContent>
            </w:sdt>
            <w:r w:rsidR="0037667A">
              <w:rPr>
                <w:sz w:val="24"/>
                <w:szCs w:val="24"/>
              </w:rPr>
              <w:t xml:space="preserve">  </w:t>
            </w:r>
            <w:sdt>
              <w:sdtPr>
                <w:rPr>
                  <w:i/>
                  <w:sz w:val="20"/>
                  <w:szCs w:val="20"/>
                </w:rPr>
                <w:id w:val="-1517765743"/>
                <w:placeholder>
                  <w:docPart w:val="DefaultPlaceholder_-1854013440"/>
                </w:placeholder>
              </w:sdtPr>
              <w:sdtEndPr/>
              <w:sdtContent>
                <w:r w:rsidR="0037667A" w:rsidRPr="003C083D">
                  <w:rPr>
                    <w:i/>
                    <w:sz w:val="20"/>
                    <w:szCs w:val="20"/>
                  </w:rPr>
                  <w:t>(For LTF-YEARLY NT, please contact the Transmission Account Executive to</w:t>
                </w:r>
                <w:r w:rsidR="0037667A" w:rsidRPr="00B04929">
                  <w:rPr>
                    <w:i/>
                    <w:sz w:val="20"/>
                    <w:szCs w:val="20"/>
                  </w:rPr>
                  <w:t xml:space="preserve"> </w:t>
                </w:r>
                <w:r w:rsidR="003C083D" w:rsidRPr="00B04929">
                  <w:rPr>
                    <w:i/>
                    <w:sz w:val="20"/>
                    <w:szCs w:val="20"/>
                  </w:rPr>
                  <w:t>work with the Load and Resource forecast group for analysis.)</w:t>
                </w:r>
              </w:sdtContent>
            </w:sdt>
          </w:p>
        </w:tc>
      </w:tr>
      <w:tr w:rsidR="003C083D" w:rsidRPr="00BB4989" w:rsidTr="00293C3D">
        <w:trPr>
          <w:gridBefore w:val="1"/>
          <w:gridAfter w:val="1"/>
          <w:wBefore w:w="10" w:type="dxa"/>
          <w:wAfter w:w="10" w:type="dxa"/>
        </w:trPr>
        <w:tc>
          <w:tcPr>
            <w:tcW w:w="10770" w:type="dxa"/>
            <w:gridSpan w:val="7"/>
            <w:tcBorders>
              <w:top w:val="single" w:sz="4" w:space="0" w:color="auto"/>
              <w:left w:val="single" w:sz="12" w:space="0" w:color="auto"/>
              <w:bottom w:val="single" w:sz="4" w:space="0" w:color="auto"/>
              <w:right w:val="single" w:sz="12" w:space="0" w:color="auto"/>
            </w:tcBorders>
          </w:tcPr>
          <w:p w:rsidR="003C083D" w:rsidRPr="00DA6002" w:rsidRDefault="000B44FB" w:rsidP="00293C3D">
            <w:sdt>
              <w:sdtPr>
                <w:id w:val="236143951"/>
                <w:placeholder>
                  <w:docPart w:val="62C454B53C3C43D8A666E868875D7A39"/>
                </w:placeholder>
              </w:sdtPr>
              <w:sdtEndPr/>
              <w:sdtContent>
                <w:r w:rsidR="003C083D" w:rsidRPr="00DA6002">
                  <w:t>Generation Interconnection No</w:t>
                </w:r>
                <w:r w:rsidR="00F87F3C" w:rsidRPr="00DA6002">
                  <w:t>.</w:t>
                </w:r>
                <w:r w:rsidR="003C083D" w:rsidRPr="00DA6002">
                  <w:t xml:space="preserve"> (</w:t>
                </w:r>
                <w:r w:rsidR="003C083D" w:rsidRPr="00DA6002">
                  <w:rPr>
                    <w:i/>
                  </w:rPr>
                  <w:t>if Source/Sink unknown)</w:t>
                </w:r>
                <w:r w:rsidR="003C083D" w:rsidRPr="00DA6002">
                  <w:t>:</w:t>
                </w:r>
              </w:sdtContent>
            </w:sdt>
          </w:p>
        </w:tc>
      </w:tr>
      <w:tr w:rsidR="003C083D" w:rsidRPr="00BB4989" w:rsidTr="00293C3D">
        <w:trPr>
          <w:gridBefore w:val="1"/>
          <w:gridAfter w:val="1"/>
          <w:wBefore w:w="10" w:type="dxa"/>
          <w:wAfter w:w="10" w:type="dxa"/>
          <w:trHeight w:val="665"/>
        </w:trPr>
        <w:tc>
          <w:tcPr>
            <w:tcW w:w="10770" w:type="dxa"/>
            <w:gridSpan w:val="7"/>
            <w:tcBorders>
              <w:top w:val="single" w:sz="4" w:space="0" w:color="auto"/>
              <w:left w:val="single" w:sz="12" w:space="0" w:color="auto"/>
              <w:bottom w:val="single" w:sz="4" w:space="0" w:color="auto"/>
              <w:right w:val="single" w:sz="12" w:space="0" w:color="auto"/>
            </w:tcBorders>
          </w:tcPr>
          <w:sdt>
            <w:sdtPr>
              <w:id w:val="-678046551"/>
              <w:placeholder>
                <w:docPart w:val="DefaultPlaceholder_-1854013440"/>
              </w:placeholder>
            </w:sdtPr>
            <w:sdtEndPr/>
            <w:sdtContent>
              <w:p w:rsidR="003C083D" w:rsidRPr="00DA6002" w:rsidRDefault="003C083D" w:rsidP="00DD4DFE">
                <w:r w:rsidRPr="00DA6002">
                  <w:t xml:space="preserve">Specific geographical reference point </w:t>
                </w:r>
                <w:r w:rsidRPr="00DA6002">
                  <w:rPr>
                    <w:i/>
                  </w:rPr>
                  <w:t>(if Source/Sink unknown)</w:t>
                </w:r>
                <w:r w:rsidRPr="00DA6002">
                  <w:t>:</w:t>
                </w:r>
              </w:p>
            </w:sdtContent>
          </w:sdt>
          <w:p w:rsidR="003C083D" w:rsidRPr="00DA6002" w:rsidRDefault="003C083D" w:rsidP="00DD4DFE"/>
        </w:tc>
      </w:tr>
      <w:tr w:rsidR="00293C3D" w:rsidRPr="00DA6002" w:rsidTr="00293C3D">
        <w:trPr>
          <w:gridBefore w:val="1"/>
          <w:gridAfter w:val="1"/>
          <w:wBefore w:w="10" w:type="dxa"/>
          <w:wAfter w:w="10" w:type="dxa"/>
        </w:trPr>
        <w:tc>
          <w:tcPr>
            <w:tcW w:w="10770" w:type="dxa"/>
            <w:gridSpan w:val="7"/>
            <w:tcBorders>
              <w:top w:val="single" w:sz="4" w:space="0" w:color="auto"/>
              <w:left w:val="single" w:sz="12" w:space="0" w:color="auto"/>
              <w:bottom w:val="single" w:sz="4" w:space="0" w:color="auto"/>
              <w:right w:val="single" w:sz="12" w:space="0" w:color="auto"/>
            </w:tcBorders>
            <w:shd w:val="clear" w:color="auto" w:fill="D99594" w:themeFill="accent2" w:themeFillTint="99"/>
          </w:tcPr>
          <w:p w:rsidR="00293C3D" w:rsidRPr="00DA6002" w:rsidRDefault="00293C3D" w:rsidP="00DD4DFE">
            <w:r w:rsidRPr="00DA6002">
              <w:t>ORIGINAL TSR SCENARIO</w:t>
            </w:r>
          </w:p>
        </w:tc>
      </w:tr>
      <w:tr w:rsidR="008A05DD" w:rsidRPr="00DA6002" w:rsidTr="00293C3D">
        <w:trPr>
          <w:gridBefore w:val="1"/>
          <w:gridAfter w:val="1"/>
          <w:wBefore w:w="10" w:type="dxa"/>
          <w:wAfter w:w="10" w:type="dxa"/>
        </w:trPr>
        <w:tc>
          <w:tcPr>
            <w:tcW w:w="5127" w:type="dxa"/>
            <w:gridSpan w:val="3"/>
            <w:tcBorders>
              <w:top w:val="single" w:sz="4" w:space="0" w:color="auto"/>
              <w:left w:val="single" w:sz="12" w:space="0" w:color="auto"/>
              <w:bottom w:val="single" w:sz="4" w:space="0" w:color="auto"/>
            </w:tcBorders>
          </w:tcPr>
          <w:p w:rsidR="008A05DD" w:rsidRPr="00DA6002" w:rsidRDefault="000B44FB" w:rsidP="00DD4DFE">
            <w:sdt>
              <w:sdtPr>
                <w:id w:val="-1351028304"/>
                <w:placeholder>
                  <w:docPart w:val="DefaultPlaceholder_1082065158"/>
                </w:placeholder>
              </w:sdtPr>
              <w:sdtEndPr/>
              <w:sdtContent>
                <w:r w:rsidR="008A05DD" w:rsidRPr="00DA6002">
                  <w:t xml:space="preserve">Source/POR </w:t>
                </w:r>
                <w:r w:rsidR="008A05DD" w:rsidRPr="00DA6002">
                  <w:rPr>
                    <w:i/>
                  </w:rPr>
                  <w:t>(if known)</w:t>
                </w:r>
                <w:r w:rsidR="008A05DD" w:rsidRPr="00DA6002">
                  <w:t>:</w:t>
                </w:r>
              </w:sdtContent>
            </w:sdt>
            <w:r w:rsidR="008A05DD" w:rsidRPr="00DA6002">
              <w:t xml:space="preserve">  </w:t>
            </w:r>
          </w:p>
        </w:tc>
        <w:tc>
          <w:tcPr>
            <w:tcW w:w="5643" w:type="dxa"/>
            <w:gridSpan w:val="4"/>
            <w:tcBorders>
              <w:top w:val="single" w:sz="4" w:space="0" w:color="auto"/>
              <w:bottom w:val="single" w:sz="4" w:space="0" w:color="auto"/>
              <w:right w:val="single" w:sz="12" w:space="0" w:color="auto"/>
            </w:tcBorders>
          </w:tcPr>
          <w:p w:rsidR="008A05DD" w:rsidRPr="00DA6002" w:rsidRDefault="000B44FB" w:rsidP="00DD4DFE">
            <w:sdt>
              <w:sdtPr>
                <w:id w:val="1714773185"/>
                <w:placeholder>
                  <w:docPart w:val="DefaultPlaceholder_1082065158"/>
                </w:placeholder>
              </w:sdtPr>
              <w:sdtEndPr/>
              <w:sdtContent>
                <w:r w:rsidR="008A05DD" w:rsidRPr="00DA6002">
                  <w:t xml:space="preserve">Sink/POD </w:t>
                </w:r>
                <w:r w:rsidR="008A05DD" w:rsidRPr="00DA6002">
                  <w:rPr>
                    <w:i/>
                  </w:rPr>
                  <w:t>(if known)</w:t>
                </w:r>
                <w:r w:rsidR="008A05DD" w:rsidRPr="00DA6002">
                  <w:t>:</w:t>
                </w:r>
              </w:sdtContent>
            </w:sdt>
            <w:r w:rsidR="008A05DD" w:rsidRPr="00DA6002">
              <w:t xml:space="preserve">  </w:t>
            </w:r>
          </w:p>
        </w:tc>
      </w:tr>
      <w:tr w:rsidR="00A87564" w:rsidRPr="00DA6002" w:rsidTr="00293C3D">
        <w:trPr>
          <w:gridBefore w:val="1"/>
          <w:gridAfter w:val="1"/>
          <w:wBefore w:w="10" w:type="dxa"/>
          <w:wAfter w:w="10" w:type="dxa"/>
        </w:trPr>
        <w:tc>
          <w:tcPr>
            <w:tcW w:w="3605" w:type="dxa"/>
            <w:gridSpan w:val="2"/>
            <w:tcBorders>
              <w:top w:val="single" w:sz="4" w:space="0" w:color="auto"/>
              <w:left w:val="single" w:sz="12" w:space="0" w:color="auto"/>
              <w:bottom w:val="single" w:sz="12" w:space="0" w:color="auto"/>
            </w:tcBorders>
          </w:tcPr>
          <w:p w:rsidR="00A87564" w:rsidRPr="00DA6002" w:rsidRDefault="000B44FB" w:rsidP="00DD4DFE">
            <w:sdt>
              <w:sdtPr>
                <w:id w:val="98916816"/>
                <w:placeholder>
                  <w:docPart w:val="DefaultPlaceholder_1082065158"/>
                </w:placeholder>
              </w:sdtPr>
              <w:sdtEndPr/>
              <w:sdtContent>
                <w:r w:rsidR="00A87564" w:rsidRPr="00DA6002">
                  <w:t>Start Date:</w:t>
                </w:r>
              </w:sdtContent>
            </w:sdt>
            <w:r w:rsidR="00A87564" w:rsidRPr="00DA6002">
              <w:t xml:space="preserve">  </w:t>
            </w:r>
          </w:p>
        </w:tc>
        <w:tc>
          <w:tcPr>
            <w:tcW w:w="3564" w:type="dxa"/>
            <w:gridSpan w:val="3"/>
            <w:tcBorders>
              <w:top w:val="single" w:sz="4" w:space="0" w:color="auto"/>
              <w:bottom w:val="single" w:sz="12" w:space="0" w:color="auto"/>
            </w:tcBorders>
          </w:tcPr>
          <w:p w:rsidR="00A87564" w:rsidRPr="00DA6002" w:rsidRDefault="000B44FB" w:rsidP="00DD4DFE">
            <w:sdt>
              <w:sdtPr>
                <w:id w:val="1562442877"/>
                <w:placeholder>
                  <w:docPart w:val="DefaultPlaceholder_1082065158"/>
                </w:placeholder>
              </w:sdtPr>
              <w:sdtEndPr/>
              <w:sdtContent>
                <w:r w:rsidR="007D17BD" w:rsidRPr="00DA6002">
                  <w:t>Service Duration (Years):</w:t>
                </w:r>
              </w:sdtContent>
            </w:sdt>
            <w:r w:rsidR="007D17BD" w:rsidRPr="00DA6002">
              <w:t xml:space="preserve">  </w:t>
            </w:r>
          </w:p>
        </w:tc>
        <w:tc>
          <w:tcPr>
            <w:tcW w:w="3601" w:type="dxa"/>
            <w:gridSpan w:val="2"/>
            <w:tcBorders>
              <w:top w:val="single" w:sz="4" w:space="0" w:color="auto"/>
              <w:bottom w:val="single" w:sz="12" w:space="0" w:color="auto"/>
              <w:right w:val="single" w:sz="12" w:space="0" w:color="auto"/>
            </w:tcBorders>
          </w:tcPr>
          <w:p w:rsidR="00A87564" w:rsidRPr="00DA6002" w:rsidRDefault="000B44FB" w:rsidP="00DD4DFE">
            <w:sdt>
              <w:sdtPr>
                <w:id w:val="1767035330"/>
                <w:placeholder>
                  <w:docPart w:val="DefaultPlaceholder_1082065158"/>
                </w:placeholder>
              </w:sdtPr>
              <w:sdtEndPr/>
              <w:sdtContent>
                <w:r w:rsidR="007D17BD" w:rsidRPr="00DA6002">
                  <w:t>MW:</w:t>
                </w:r>
              </w:sdtContent>
            </w:sdt>
            <w:r w:rsidR="007D17BD" w:rsidRPr="00DA6002">
              <w:t xml:space="preserve">  </w:t>
            </w:r>
          </w:p>
        </w:tc>
      </w:tr>
      <w:tr w:rsidR="004029D6" w:rsidRPr="00DA6002" w:rsidTr="00293C3D">
        <w:trPr>
          <w:gridBefore w:val="1"/>
          <w:gridAfter w:val="1"/>
          <w:wBefore w:w="10" w:type="dxa"/>
          <w:wAfter w:w="10" w:type="dxa"/>
        </w:trPr>
        <w:tc>
          <w:tcPr>
            <w:tcW w:w="10770" w:type="dxa"/>
            <w:gridSpan w:val="7"/>
            <w:tcBorders>
              <w:top w:val="single" w:sz="12" w:space="0" w:color="auto"/>
              <w:left w:val="single" w:sz="12" w:space="0" w:color="auto"/>
              <w:bottom w:val="single" w:sz="12" w:space="0" w:color="auto"/>
              <w:right w:val="single" w:sz="12" w:space="0" w:color="auto"/>
            </w:tcBorders>
            <w:shd w:val="clear" w:color="auto" w:fill="D99594" w:themeFill="accent2" w:themeFillTint="99"/>
          </w:tcPr>
          <w:p w:rsidR="004029D6" w:rsidRPr="00DA6002" w:rsidRDefault="000B44FB" w:rsidP="00293C3D">
            <w:sdt>
              <w:sdtPr>
                <w:id w:val="1300344968"/>
                <w:placeholder>
                  <w:docPart w:val="DefaultPlaceholder_1082065158"/>
                </w:placeholder>
              </w:sdtPr>
              <w:sdtEndPr/>
              <w:sdtContent>
                <w:r w:rsidR="004029D6" w:rsidRPr="00DA6002">
                  <w:t xml:space="preserve">REDIRECT OF </w:t>
                </w:r>
                <w:r w:rsidR="00293C3D" w:rsidRPr="00DA6002">
                  <w:t xml:space="preserve">AN </w:t>
                </w:r>
                <w:r w:rsidR="004029D6" w:rsidRPr="00DA6002">
                  <w:t xml:space="preserve">EXISTING </w:t>
                </w:r>
                <w:r w:rsidR="00293C3D" w:rsidRPr="00DA6002">
                  <w:t>TSR TO A NEWPOINT SCENARIO</w:t>
                </w:r>
              </w:sdtContent>
            </w:sdt>
          </w:p>
        </w:tc>
      </w:tr>
      <w:tr w:rsidR="004029D6" w:rsidRPr="00DA6002" w:rsidTr="00293C3D">
        <w:trPr>
          <w:gridBefore w:val="1"/>
          <w:gridAfter w:val="1"/>
          <w:wBefore w:w="10" w:type="dxa"/>
          <w:wAfter w:w="10" w:type="dxa"/>
        </w:trPr>
        <w:tc>
          <w:tcPr>
            <w:tcW w:w="10770" w:type="dxa"/>
            <w:gridSpan w:val="7"/>
            <w:tcBorders>
              <w:top w:val="single" w:sz="12" w:space="0" w:color="auto"/>
              <w:left w:val="single" w:sz="12" w:space="0" w:color="auto"/>
              <w:bottom w:val="single" w:sz="4" w:space="0" w:color="auto"/>
              <w:right w:val="single" w:sz="12" w:space="0" w:color="auto"/>
            </w:tcBorders>
          </w:tcPr>
          <w:p w:rsidR="004029D6" w:rsidRPr="00DA6002" w:rsidRDefault="000B44FB" w:rsidP="003C083D">
            <w:sdt>
              <w:sdtPr>
                <w:id w:val="1816835234"/>
                <w:placeholder>
                  <w:docPart w:val="DefaultPlaceholder_1082065158"/>
                </w:placeholder>
              </w:sdtPr>
              <w:sdtEndPr/>
              <w:sdtContent>
                <w:r w:rsidR="004029D6" w:rsidRPr="00DA6002">
                  <w:t>Parent TSR:</w:t>
                </w:r>
              </w:sdtContent>
            </w:sdt>
            <w:r w:rsidR="004029D6" w:rsidRPr="00DA6002">
              <w:t xml:space="preserve">  </w:t>
            </w:r>
          </w:p>
        </w:tc>
      </w:tr>
      <w:tr w:rsidR="004029D6" w:rsidRPr="00DA6002" w:rsidTr="00293C3D">
        <w:trPr>
          <w:gridBefore w:val="1"/>
          <w:gridAfter w:val="1"/>
          <w:wBefore w:w="10" w:type="dxa"/>
          <w:wAfter w:w="10" w:type="dxa"/>
        </w:trPr>
        <w:tc>
          <w:tcPr>
            <w:tcW w:w="5127" w:type="dxa"/>
            <w:gridSpan w:val="3"/>
            <w:tcBorders>
              <w:top w:val="single" w:sz="4" w:space="0" w:color="auto"/>
              <w:left w:val="single" w:sz="12" w:space="0" w:color="auto"/>
              <w:bottom w:val="single" w:sz="4" w:space="0" w:color="auto"/>
            </w:tcBorders>
          </w:tcPr>
          <w:p w:rsidR="004029D6" w:rsidRPr="00DA6002" w:rsidRDefault="000B44FB" w:rsidP="00475FE7">
            <w:sdt>
              <w:sdtPr>
                <w:id w:val="-452787436"/>
                <w:placeholder>
                  <w:docPart w:val="DefaultPlaceholder_1082065158"/>
                </w:placeholder>
              </w:sdtPr>
              <w:sdtEndPr/>
              <w:sdtContent>
                <w:r w:rsidR="004650DF" w:rsidRPr="00DA6002">
                  <w:t>Source/PO</w:t>
                </w:r>
                <w:r w:rsidR="00293C3D" w:rsidRPr="00DA6002">
                  <w:t>R</w:t>
                </w:r>
                <w:r w:rsidR="004650DF" w:rsidRPr="00DA6002">
                  <w:t xml:space="preserve"> (Parent)</w:t>
                </w:r>
                <w:r w:rsidR="004029D6" w:rsidRPr="00DA6002">
                  <w:t>:</w:t>
                </w:r>
              </w:sdtContent>
            </w:sdt>
            <w:r w:rsidR="004029D6" w:rsidRPr="00DA6002">
              <w:t xml:space="preserve">  </w:t>
            </w:r>
          </w:p>
        </w:tc>
        <w:tc>
          <w:tcPr>
            <w:tcW w:w="5643" w:type="dxa"/>
            <w:gridSpan w:val="4"/>
            <w:tcBorders>
              <w:top w:val="single" w:sz="4" w:space="0" w:color="auto"/>
              <w:bottom w:val="single" w:sz="4" w:space="0" w:color="auto"/>
              <w:right w:val="single" w:sz="12" w:space="0" w:color="auto"/>
            </w:tcBorders>
          </w:tcPr>
          <w:p w:rsidR="004029D6" w:rsidRPr="00DA6002" w:rsidRDefault="000B44FB" w:rsidP="00475FE7">
            <w:sdt>
              <w:sdtPr>
                <w:id w:val="200204766"/>
                <w:placeholder>
                  <w:docPart w:val="DefaultPlaceholder_1082065158"/>
                </w:placeholder>
              </w:sdtPr>
              <w:sdtEndPr/>
              <w:sdtContent>
                <w:r w:rsidR="004650DF" w:rsidRPr="00DA6002">
                  <w:t>Sink/POD (Parent):</w:t>
                </w:r>
              </w:sdtContent>
            </w:sdt>
            <w:r w:rsidR="004650DF" w:rsidRPr="00DA6002">
              <w:t xml:space="preserve">  </w:t>
            </w:r>
          </w:p>
        </w:tc>
      </w:tr>
      <w:tr w:rsidR="004650DF" w:rsidRPr="00DA6002" w:rsidTr="00293C3D">
        <w:trPr>
          <w:gridBefore w:val="1"/>
          <w:gridAfter w:val="1"/>
          <w:wBefore w:w="10" w:type="dxa"/>
          <w:wAfter w:w="10" w:type="dxa"/>
        </w:trPr>
        <w:tc>
          <w:tcPr>
            <w:tcW w:w="5127" w:type="dxa"/>
            <w:gridSpan w:val="3"/>
            <w:tcBorders>
              <w:top w:val="single" w:sz="4" w:space="0" w:color="auto"/>
              <w:left w:val="single" w:sz="12" w:space="0" w:color="auto"/>
              <w:bottom w:val="single" w:sz="4" w:space="0" w:color="auto"/>
            </w:tcBorders>
          </w:tcPr>
          <w:p w:rsidR="004650DF" w:rsidRPr="00DA6002" w:rsidRDefault="000B44FB" w:rsidP="00475FE7">
            <w:sdt>
              <w:sdtPr>
                <w:id w:val="223650979"/>
                <w:placeholder>
                  <w:docPart w:val="DefaultPlaceholder_1082065158"/>
                </w:placeholder>
              </w:sdtPr>
              <w:sdtEndPr/>
              <w:sdtContent>
                <w:r w:rsidR="004650DF" w:rsidRPr="00DA6002">
                  <w:t>Source/PO</w:t>
                </w:r>
                <w:r w:rsidR="00293C3D" w:rsidRPr="00DA6002">
                  <w:t>R</w:t>
                </w:r>
                <w:r w:rsidR="004650DF" w:rsidRPr="00DA6002">
                  <w:t xml:space="preserve"> (Child):</w:t>
                </w:r>
              </w:sdtContent>
            </w:sdt>
            <w:r w:rsidR="004650DF" w:rsidRPr="00DA6002">
              <w:t xml:space="preserve">  </w:t>
            </w:r>
          </w:p>
        </w:tc>
        <w:tc>
          <w:tcPr>
            <w:tcW w:w="5643" w:type="dxa"/>
            <w:gridSpan w:val="4"/>
            <w:tcBorders>
              <w:top w:val="single" w:sz="4" w:space="0" w:color="auto"/>
              <w:bottom w:val="single" w:sz="4" w:space="0" w:color="auto"/>
              <w:right w:val="single" w:sz="12" w:space="0" w:color="auto"/>
            </w:tcBorders>
          </w:tcPr>
          <w:p w:rsidR="004650DF" w:rsidRPr="00DA6002" w:rsidRDefault="000B44FB" w:rsidP="00475FE7">
            <w:sdt>
              <w:sdtPr>
                <w:id w:val="-893815623"/>
                <w:placeholder>
                  <w:docPart w:val="DefaultPlaceholder_1082065158"/>
                </w:placeholder>
              </w:sdtPr>
              <w:sdtEndPr/>
              <w:sdtContent>
                <w:r w:rsidR="004650DF" w:rsidRPr="00DA6002">
                  <w:t>Sink/POD (Child):</w:t>
                </w:r>
              </w:sdtContent>
            </w:sdt>
            <w:r w:rsidR="004650DF" w:rsidRPr="00DA6002">
              <w:t xml:space="preserve">  </w:t>
            </w:r>
          </w:p>
        </w:tc>
      </w:tr>
      <w:tr w:rsidR="004029D6" w:rsidRPr="00DA6002" w:rsidTr="00293C3D">
        <w:trPr>
          <w:gridBefore w:val="1"/>
          <w:gridAfter w:val="1"/>
          <w:wBefore w:w="10" w:type="dxa"/>
          <w:wAfter w:w="10" w:type="dxa"/>
        </w:trPr>
        <w:tc>
          <w:tcPr>
            <w:tcW w:w="3593" w:type="dxa"/>
            <w:tcBorders>
              <w:top w:val="single" w:sz="4" w:space="0" w:color="auto"/>
              <w:left w:val="single" w:sz="12" w:space="0" w:color="auto"/>
              <w:bottom w:val="single" w:sz="4" w:space="0" w:color="auto"/>
            </w:tcBorders>
          </w:tcPr>
          <w:p w:rsidR="004029D6" w:rsidRPr="00DA6002" w:rsidRDefault="000B44FB" w:rsidP="00475FE7">
            <w:sdt>
              <w:sdtPr>
                <w:id w:val="-488168296"/>
                <w:placeholder>
                  <w:docPart w:val="DefaultPlaceholder_1082065158"/>
                </w:placeholder>
              </w:sdtPr>
              <w:sdtEndPr/>
              <w:sdtContent>
                <w:r w:rsidR="004029D6" w:rsidRPr="00DA6002">
                  <w:t>Start Date:</w:t>
                </w:r>
              </w:sdtContent>
            </w:sdt>
            <w:r w:rsidR="004029D6" w:rsidRPr="00DA6002">
              <w:t xml:space="preserve">  </w:t>
            </w:r>
          </w:p>
        </w:tc>
        <w:tc>
          <w:tcPr>
            <w:tcW w:w="3590" w:type="dxa"/>
            <w:gridSpan w:val="5"/>
            <w:tcBorders>
              <w:top w:val="single" w:sz="4" w:space="0" w:color="auto"/>
              <w:bottom w:val="single" w:sz="4" w:space="0" w:color="auto"/>
            </w:tcBorders>
          </w:tcPr>
          <w:p w:rsidR="004029D6" w:rsidRPr="00DA6002" w:rsidRDefault="000B44FB" w:rsidP="00475FE7">
            <w:sdt>
              <w:sdtPr>
                <w:id w:val="-1584296800"/>
                <w:placeholder>
                  <w:docPart w:val="DefaultPlaceholder_1082065158"/>
                </w:placeholder>
              </w:sdtPr>
              <w:sdtEndPr/>
              <w:sdtContent>
                <w:r w:rsidR="004029D6" w:rsidRPr="00DA6002">
                  <w:t>Service Duration (Years):</w:t>
                </w:r>
              </w:sdtContent>
            </w:sdt>
            <w:r w:rsidR="004029D6" w:rsidRPr="00DA6002">
              <w:t xml:space="preserve">  </w:t>
            </w:r>
          </w:p>
        </w:tc>
        <w:tc>
          <w:tcPr>
            <w:tcW w:w="3587" w:type="dxa"/>
            <w:tcBorders>
              <w:top w:val="single" w:sz="4" w:space="0" w:color="auto"/>
              <w:bottom w:val="single" w:sz="4" w:space="0" w:color="auto"/>
              <w:right w:val="single" w:sz="12" w:space="0" w:color="auto"/>
            </w:tcBorders>
          </w:tcPr>
          <w:p w:rsidR="004029D6" w:rsidRPr="00DA6002" w:rsidRDefault="000B44FB" w:rsidP="00475FE7">
            <w:sdt>
              <w:sdtPr>
                <w:id w:val="-465738915"/>
                <w:placeholder>
                  <w:docPart w:val="DefaultPlaceholder_1082065158"/>
                </w:placeholder>
              </w:sdtPr>
              <w:sdtEndPr/>
              <w:sdtContent>
                <w:r w:rsidR="004029D6" w:rsidRPr="00DA6002">
                  <w:t>MW:</w:t>
                </w:r>
              </w:sdtContent>
            </w:sdt>
            <w:r w:rsidR="004029D6" w:rsidRPr="00DA6002">
              <w:t xml:space="preserve">  </w:t>
            </w:r>
          </w:p>
        </w:tc>
      </w:tr>
    </w:tbl>
    <w:p w:rsidR="00DA6002" w:rsidRDefault="00DA6002" w:rsidP="007E377D">
      <w:pPr>
        <w:rPr>
          <w:sz w:val="24"/>
          <w:szCs w:val="24"/>
        </w:rPr>
      </w:pPr>
    </w:p>
    <w:tbl>
      <w:tblPr>
        <w:tblStyle w:val="TableGrid"/>
        <w:tblW w:w="0" w:type="auto"/>
        <w:tblLook w:val="04A0" w:firstRow="1" w:lastRow="0" w:firstColumn="1" w:lastColumn="0" w:noHBand="0" w:noVBand="1"/>
      </w:tblPr>
      <w:tblGrid>
        <w:gridCol w:w="10770"/>
      </w:tblGrid>
      <w:tr w:rsidR="00DA6002" w:rsidRPr="00DA6002" w:rsidTr="00DA6002">
        <w:tc>
          <w:tcPr>
            <w:tcW w:w="10770" w:type="dxa"/>
            <w:tcBorders>
              <w:top w:val="single" w:sz="12" w:space="0" w:color="auto"/>
              <w:left w:val="single" w:sz="12" w:space="0" w:color="auto"/>
              <w:bottom w:val="single" w:sz="12" w:space="0" w:color="auto"/>
              <w:right w:val="single" w:sz="12" w:space="0" w:color="auto"/>
            </w:tcBorders>
            <w:shd w:val="clear" w:color="auto" w:fill="D99594" w:themeFill="accent2" w:themeFillTint="99"/>
          </w:tcPr>
          <w:p w:rsidR="00DA6002" w:rsidRPr="00DA6002" w:rsidRDefault="000B44FB" w:rsidP="00DA6002">
            <w:sdt>
              <w:sdtPr>
                <w:id w:val="807676792"/>
                <w:placeholder>
                  <w:docPart w:val="FD6CB51957BE4EA7A5A26EB81356687E"/>
                </w:placeholder>
              </w:sdtPr>
              <w:sdtEndPr/>
              <w:sdtContent>
                <w:r w:rsidR="00DA6002">
                  <w:t xml:space="preserve">DESCRIPTION OF ANALYSIS NEEDED </w:t>
                </w:r>
              </w:sdtContent>
            </w:sdt>
          </w:p>
        </w:tc>
      </w:tr>
    </w:tbl>
    <w:sdt>
      <w:sdtPr>
        <w:rPr>
          <w:sz w:val="24"/>
          <w:szCs w:val="24"/>
        </w:rPr>
        <w:id w:val="1885602021"/>
        <w:placeholder>
          <w:docPart w:val="5249BBDAA0B241EA8D7823695E23662A"/>
        </w:placeholder>
      </w:sdtPr>
      <w:sdtEndPr>
        <w:rPr>
          <w:i/>
          <w:color w:val="0000FF"/>
          <w:sz w:val="20"/>
          <w:szCs w:val="20"/>
        </w:rPr>
      </w:sdtEndPr>
      <w:sdtContent>
        <w:p w:rsidR="007E377D" w:rsidRPr="00DA6002" w:rsidRDefault="007E377D" w:rsidP="007E377D">
          <w:pPr>
            <w:rPr>
              <w:sz w:val="24"/>
              <w:szCs w:val="24"/>
            </w:rPr>
          </w:pPr>
          <w:r w:rsidRPr="007D17BD">
            <w:rPr>
              <w:i/>
              <w:color w:val="0000FF"/>
              <w:sz w:val="20"/>
              <w:szCs w:val="20"/>
            </w:rPr>
            <w:t>Please provide as much detail as possible for analysis purposes.</w:t>
          </w:r>
        </w:p>
      </w:sdtContent>
    </w:sdt>
    <w:p w:rsidR="00293C3D" w:rsidRPr="00F01391" w:rsidRDefault="00293C3D" w:rsidP="004650DF"/>
    <w:p w:rsidR="007E377D" w:rsidRPr="00F01391" w:rsidRDefault="007E377D" w:rsidP="004650DF"/>
    <w:p w:rsidR="007F2C0F" w:rsidRPr="00F01391" w:rsidRDefault="007F2C0F" w:rsidP="004650DF"/>
    <w:p w:rsidR="00B04929" w:rsidRPr="00F01391" w:rsidRDefault="00B04929" w:rsidP="004650DF"/>
    <w:p w:rsidR="007E377D" w:rsidRPr="00F01391" w:rsidRDefault="007E377D" w:rsidP="004650DF"/>
    <w:p w:rsidR="007E377D" w:rsidRPr="00F01391" w:rsidRDefault="007E377D" w:rsidP="004650DF">
      <w:pPr>
        <w:sectPr w:rsidR="007E377D" w:rsidRPr="00F01391" w:rsidSect="009C1F4C">
          <w:footerReference w:type="default" r:id="rId19"/>
          <w:type w:val="continuous"/>
          <w:pgSz w:w="12240" w:h="15840"/>
          <w:pgMar w:top="720" w:right="720" w:bottom="720" w:left="720" w:header="720" w:footer="576" w:gutter="0"/>
          <w:cols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9594" w:themeFill="accent2" w:themeFillTint="99"/>
        <w:tblLook w:val="04A0" w:firstRow="1" w:lastRow="0" w:firstColumn="1" w:lastColumn="0" w:noHBand="0" w:noVBand="1"/>
      </w:tblPr>
      <w:tblGrid>
        <w:gridCol w:w="10770"/>
      </w:tblGrid>
      <w:tr w:rsidR="00154508" w:rsidRPr="00F01391" w:rsidTr="00293C3D">
        <w:tc>
          <w:tcPr>
            <w:tcW w:w="10770" w:type="dxa"/>
            <w:shd w:val="clear" w:color="auto" w:fill="D99594" w:themeFill="accent2" w:themeFillTint="99"/>
          </w:tcPr>
          <w:p w:rsidR="00154508" w:rsidRPr="00F01391" w:rsidRDefault="000B44FB" w:rsidP="00D51AE2">
            <w:sdt>
              <w:sdtPr>
                <w:id w:val="-1901434371"/>
                <w:placeholder>
                  <w:docPart w:val="DefaultPlaceholder_1082065158"/>
                </w:placeholder>
              </w:sdtPr>
              <w:sdtEndPr/>
              <w:sdtContent>
                <w:r w:rsidR="000746FF" w:rsidRPr="00F01391">
                  <w:t xml:space="preserve">ATC/AFC </w:t>
                </w:r>
                <w:r w:rsidR="00154508" w:rsidRPr="00F01391">
                  <w:t>ANALYSIS RESULT</w:t>
                </w:r>
              </w:sdtContent>
            </w:sdt>
            <w:r w:rsidR="00074685" w:rsidRPr="00F01391">
              <w:t xml:space="preserve"> </w:t>
            </w:r>
          </w:p>
        </w:tc>
      </w:tr>
    </w:tbl>
    <w:sdt>
      <w:sdtPr>
        <w:rPr>
          <w:i/>
          <w:color w:val="0000FF"/>
          <w:sz w:val="20"/>
          <w:szCs w:val="20"/>
        </w:rPr>
        <w:id w:val="-1974510856"/>
        <w:placeholder>
          <w:docPart w:val="DefaultPlaceholder_1082065158"/>
        </w:placeholder>
      </w:sdtPr>
      <w:sdtEndPr>
        <w:rPr>
          <w:b/>
          <w:i w:val="0"/>
          <w:color w:val="auto"/>
          <w:sz w:val="24"/>
          <w:szCs w:val="24"/>
        </w:rPr>
      </w:sdtEndPr>
      <w:sdtContent>
        <w:p w:rsidR="00660067" w:rsidRPr="00F01391" w:rsidRDefault="00E5483C" w:rsidP="000746FF">
          <w:pPr>
            <w:pStyle w:val="PlainText"/>
            <w:rPr>
              <w:b/>
              <w:sz w:val="20"/>
              <w:szCs w:val="20"/>
            </w:rPr>
          </w:pPr>
          <w:r w:rsidRPr="00DA6002">
            <w:rPr>
              <w:i/>
              <w:color w:val="0000FF"/>
              <w:sz w:val="20"/>
              <w:szCs w:val="20"/>
            </w:rPr>
            <w:t>Colored cells in the analysis reflect De Minim</w:t>
          </w:r>
          <w:r w:rsidR="00C2571B" w:rsidRPr="00DA6002">
            <w:rPr>
              <w:i/>
              <w:color w:val="0000FF"/>
              <w:sz w:val="20"/>
              <w:szCs w:val="20"/>
            </w:rPr>
            <w:t>i</w:t>
          </w:r>
          <w:r w:rsidRPr="00DA6002">
            <w:rPr>
              <w:i/>
              <w:color w:val="0000FF"/>
              <w:sz w:val="20"/>
              <w:szCs w:val="20"/>
            </w:rPr>
            <w:t>s results and require no ATC</w:t>
          </w:r>
          <w:r w:rsidR="00C2571B" w:rsidRPr="00DA6002">
            <w:rPr>
              <w:i/>
              <w:color w:val="0000FF"/>
              <w:sz w:val="20"/>
              <w:szCs w:val="20"/>
            </w:rPr>
            <w:t>; white cells require ATC.</w:t>
          </w:r>
        </w:p>
      </w:sdtContent>
    </w:sdt>
    <w:sdt>
      <w:sdtPr>
        <w:rPr>
          <w:b/>
        </w:rPr>
        <w:id w:val="301743442"/>
        <w:placeholder>
          <w:docPart w:val="DefaultPlaceholder_-1854013440"/>
        </w:placeholder>
      </w:sdtPr>
      <w:sdtEndPr/>
      <w:sdtContent>
        <w:p w:rsidR="00391FF6" w:rsidRPr="00F01391" w:rsidRDefault="00391FF6" w:rsidP="00391FF6">
          <w:pPr>
            <w:pStyle w:val="PlainText"/>
            <w:rPr>
              <w:b/>
            </w:rPr>
          </w:pPr>
          <w:r w:rsidRPr="00F01391">
            <w:rPr>
              <w:b/>
            </w:rPr>
            <w:t>Analysis Results:</w:t>
          </w:r>
        </w:p>
      </w:sdtContent>
    </w:sdt>
    <w:p w:rsidR="00A12D13" w:rsidRPr="00F01391" w:rsidRDefault="00A12D13" w:rsidP="000746FF">
      <w:pPr>
        <w:pStyle w:val="PlainText"/>
      </w:pPr>
    </w:p>
    <w:p w:rsidR="00A12D13" w:rsidRPr="00F01391" w:rsidRDefault="00A12D13" w:rsidP="000746FF">
      <w:pPr>
        <w:pStyle w:val="PlainText"/>
      </w:pPr>
    </w:p>
    <w:p w:rsidR="00293C3D" w:rsidRDefault="00293C3D" w:rsidP="000746FF">
      <w:pPr>
        <w:pStyle w:val="PlainText"/>
      </w:pPr>
    </w:p>
    <w:p w:rsidR="00F6794E" w:rsidRPr="00F01391" w:rsidRDefault="00F6794E" w:rsidP="000746FF">
      <w:pPr>
        <w:pStyle w:val="PlainText"/>
      </w:pPr>
    </w:p>
    <w:p w:rsidR="00293C3D" w:rsidRPr="00F01391" w:rsidRDefault="00293C3D" w:rsidP="000746FF">
      <w:pPr>
        <w:pStyle w:val="PlainText"/>
      </w:pPr>
    </w:p>
    <w:p w:rsidR="00293C3D" w:rsidRPr="00F01391" w:rsidRDefault="00293C3D" w:rsidP="000746FF">
      <w:pPr>
        <w:pStyle w:val="PlainText"/>
      </w:pPr>
    </w:p>
    <w:sdt>
      <w:sdtPr>
        <w:rPr>
          <w:b/>
        </w:rPr>
        <w:id w:val="-785661580"/>
        <w:placeholder>
          <w:docPart w:val="DefaultPlaceholder_-1854013440"/>
        </w:placeholder>
      </w:sdtPr>
      <w:sdtEndPr>
        <w:rPr>
          <w:rFonts w:asciiTheme="minorHAnsi" w:hAnsiTheme="minorHAnsi"/>
          <w:b w:val="0"/>
        </w:rPr>
      </w:sdtEndPr>
      <w:sdtContent>
        <w:p w:rsidR="00F01391" w:rsidRPr="00DA6002" w:rsidRDefault="00F01391" w:rsidP="00F01391">
          <w:pPr>
            <w:pStyle w:val="PlainText"/>
            <w:rPr>
              <w:b/>
            </w:rPr>
          </w:pPr>
          <w:r w:rsidRPr="00DA6002">
            <w:rPr>
              <w:b/>
            </w:rPr>
            <w:t xml:space="preserve">LTF Analysis Result Caveats:  </w:t>
          </w:r>
        </w:p>
        <w:p w:rsidR="00F01391" w:rsidRPr="00DA6002" w:rsidRDefault="00F01391" w:rsidP="00F01391">
          <w:pPr>
            <w:pStyle w:val="PlainText"/>
            <w:numPr>
              <w:ilvl w:val="0"/>
              <w:numId w:val="1"/>
            </w:numPr>
            <w:rPr>
              <w:rFonts w:asciiTheme="minorHAnsi" w:hAnsiTheme="minorHAnsi"/>
            </w:rPr>
          </w:pPr>
          <w:r w:rsidRPr="00DA6002">
            <w:rPr>
              <w:rFonts w:asciiTheme="minorHAnsi" w:hAnsiTheme="minorHAnsi"/>
            </w:rPr>
            <w:t>The results of the what-if are based on the information as presented by the customer.</w:t>
          </w:r>
        </w:p>
        <w:p w:rsidR="00F01391" w:rsidRPr="00DA6002" w:rsidRDefault="00F01391" w:rsidP="00F01391">
          <w:pPr>
            <w:pStyle w:val="PlainText"/>
            <w:numPr>
              <w:ilvl w:val="0"/>
              <w:numId w:val="1"/>
            </w:numPr>
            <w:rPr>
              <w:rFonts w:asciiTheme="minorHAnsi" w:hAnsiTheme="minorHAnsi"/>
            </w:rPr>
          </w:pPr>
          <w:r w:rsidRPr="00DA6002">
            <w:rPr>
              <w:rFonts w:asciiTheme="minorHAnsi" w:hAnsiTheme="minorHAnsi"/>
            </w:rPr>
            <w:t xml:space="preserve">This analysis is based off of PTDF ATC only and does not include Planning evaluation, this evaluation is performed after a TSR has been submitted on OASIS. </w:t>
          </w:r>
        </w:p>
        <w:p w:rsidR="00F01391" w:rsidRPr="00DA6002" w:rsidRDefault="00F01391" w:rsidP="00F01391">
          <w:pPr>
            <w:pStyle w:val="PlainText"/>
            <w:numPr>
              <w:ilvl w:val="0"/>
              <w:numId w:val="1"/>
            </w:numPr>
            <w:rPr>
              <w:rFonts w:asciiTheme="minorHAnsi" w:hAnsiTheme="minorHAnsi"/>
            </w:rPr>
          </w:pPr>
          <w:r w:rsidRPr="00DA6002">
            <w:rPr>
              <w:rFonts w:asciiTheme="minorHAnsi" w:hAnsiTheme="minorHAnsi"/>
            </w:rPr>
            <w:t xml:space="preserve">BPA may require further detail at the time a request is submitted on OASIS.  </w:t>
          </w:r>
        </w:p>
        <w:p w:rsidR="00F01391" w:rsidRPr="00DA6002" w:rsidRDefault="00F01391" w:rsidP="00F01391">
          <w:pPr>
            <w:pStyle w:val="PlainText"/>
            <w:numPr>
              <w:ilvl w:val="0"/>
              <w:numId w:val="1"/>
            </w:numPr>
          </w:pPr>
          <w:r w:rsidRPr="00DA6002">
            <w:rPr>
              <w:rFonts w:asciiTheme="minorHAnsi" w:hAnsiTheme="minorHAnsi"/>
            </w:rPr>
            <w:t>All NEWPOINT requests are analyzed using proxy points and may not reflect the actual impacts of the request.  Further study will likely be required.</w:t>
          </w:r>
        </w:p>
      </w:sdtContent>
    </w:sdt>
    <w:p w:rsidR="00954393" w:rsidRDefault="00954393" w:rsidP="000746FF">
      <w:pPr>
        <w:pStyle w:val="PlainText"/>
        <w:rPr>
          <w:sz w:val="24"/>
          <w:szCs w:val="24"/>
        </w:rPr>
      </w:pPr>
    </w:p>
    <w:p w:rsidR="00954393" w:rsidRDefault="00954393" w:rsidP="000746FF">
      <w:pPr>
        <w:pStyle w:val="PlainText"/>
        <w:rPr>
          <w:sz w:val="24"/>
          <w:szCs w:val="24"/>
        </w:rPr>
        <w:sectPr w:rsidR="00954393" w:rsidSect="00154508">
          <w:type w:val="continuous"/>
          <w:pgSz w:w="12240" w:h="15840"/>
          <w:pgMar w:top="720" w:right="720" w:bottom="720" w:left="720" w:header="720" w:footer="720" w:gutter="0"/>
          <w:cols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9594" w:themeFill="accent2" w:themeFillTint="99"/>
        <w:tblLook w:val="04A0" w:firstRow="1" w:lastRow="0" w:firstColumn="1" w:lastColumn="0" w:noHBand="0" w:noVBand="1"/>
      </w:tblPr>
      <w:tblGrid>
        <w:gridCol w:w="10770"/>
      </w:tblGrid>
      <w:tr w:rsidR="00954393" w:rsidRPr="00F01391" w:rsidTr="007C571D">
        <w:tc>
          <w:tcPr>
            <w:tcW w:w="11016" w:type="dxa"/>
            <w:shd w:val="clear" w:color="auto" w:fill="D99594" w:themeFill="accent2" w:themeFillTint="99"/>
          </w:tcPr>
          <w:sdt>
            <w:sdtPr>
              <w:id w:val="1307975668"/>
              <w:placeholder>
                <w:docPart w:val="DefaultPlaceholder_1082065158"/>
              </w:placeholder>
            </w:sdtPr>
            <w:sdtEndPr/>
            <w:sdtContent>
              <w:p w:rsidR="00954393" w:rsidRPr="00F01391" w:rsidRDefault="000300EA" w:rsidP="007542CB">
                <w:r w:rsidRPr="00F01391">
                  <w:t xml:space="preserve">CONDITIONAL FIRM </w:t>
                </w:r>
              </w:p>
            </w:sdtContent>
          </w:sdt>
        </w:tc>
      </w:tr>
    </w:tbl>
    <w:p w:rsidR="00D55683" w:rsidRDefault="00D55683" w:rsidP="003341B3">
      <w:pPr>
        <w:pStyle w:val="PlainText"/>
        <w:rPr>
          <w:sz w:val="24"/>
          <w:szCs w:val="24"/>
        </w:rPr>
      </w:pPr>
    </w:p>
    <w:p w:rsidR="003341B3" w:rsidRPr="00F01391" w:rsidRDefault="00391FF6" w:rsidP="003341B3">
      <w:pPr>
        <w:pStyle w:val="PlainText"/>
      </w:pPr>
      <w:r w:rsidRPr="00F01391">
        <w:t>For potential Conditional Firm service see the Transmission Inventory Map option above.</w:t>
      </w:r>
      <w:r w:rsidR="007F2C0F" w:rsidRPr="00F01391">
        <w:t xml:space="preserve">  Otherwise, </w:t>
      </w:r>
      <w:r w:rsidR="003341B3" w:rsidRPr="00F01391">
        <w:t xml:space="preserve">Customers may request to be studied for </w:t>
      </w:r>
      <w:r w:rsidR="007F2C0F" w:rsidRPr="00F01391">
        <w:t>C</w:t>
      </w:r>
      <w:r w:rsidR="003341B3" w:rsidRPr="00F01391">
        <w:t xml:space="preserve">onditional </w:t>
      </w:r>
      <w:r w:rsidR="007F2C0F" w:rsidRPr="00F01391">
        <w:t>F</w:t>
      </w:r>
      <w:r w:rsidR="003341B3" w:rsidRPr="00F01391">
        <w:t>irm b</w:t>
      </w:r>
      <w:r w:rsidR="007542CB" w:rsidRPr="00F01391">
        <w:t>y</w:t>
      </w:r>
      <w:r w:rsidR="003341B3" w:rsidRPr="00F01391">
        <w:t xml:space="preserve"> participating in a Cluster </w:t>
      </w:r>
      <w:r w:rsidR="007F2C0F" w:rsidRPr="00F01391">
        <w:t xml:space="preserve">Study </w:t>
      </w:r>
      <w:r w:rsidR="003341B3" w:rsidRPr="00F01391">
        <w:t xml:space="preserve">or Individual </w:t>
      </w:r>
      <w:r w:rsidR="004C5A5D" w:rsidRPr="00F01391">
        <w:t xml:space="preserve">System Impact </w:t>
      </w:r>
      <w:r w:rsidR="003341B3" w:rsidRPr="00F01391">
        <w:t xml:space="preserve">Study. </w:t>
      </w:r>
    </w:p>
    <w:sectPr w:rsidR="003341B3" w:rsidRPr="00F01391" w:rsidSect="001545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E68" w:rsidRDefault="00395E68" w:rsidP="001F7402">
      <w:r>
        <w:separator/>
      </w:r>
    </w:p>
  </w:endnote>
  <w:endnote w:type="continuationSeparator" w:id="0">
    <w:p w:rsidR="00395E68" w:rsidRDefault="00395E68" w:rsidP="001F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944024"/>
      <w:docPartObj>
        <w:docPartGallery w:val="Page Numbers (Bottom of Page)"/>
        <w:docPartUnique/>
      </w:docPartObj>
    </w:sdtPr>
    <w:sdtEndPr/>
    <w:sdtContent>
      <w:sdt>
        <w:sdtPr>
          <w:id w:val="98381352"/>
          <w:docPartObj>
            <w:docPartGallery w:val="Page Numbers (Top of Page)"/>
            <w:docPartUnique/>
          </w:docPartObj>
        </w:sdtPr>
        <w:sdtEndPr/>
        <w:sdtContent>
          <w:p w:rsidR="00D60F02" w:rsidRDefault="000B44FB" w:rsidP="00562319">
            <w:pPr>
              <w:pStyle w:val="Footer"/>
              <w:tabs>
                <w:tab w:val="clear" w:pos="9360"/>
                <w:tab w:val="right" w:pos="10800"/>
              </w:tabs>
            </w:pPr>
            <w:sdt>
              <w:sdtPr>
                <w:id w:val="876199294"/>
                <w:placeholder>
                  <w:docPart w:val="DefaultPlaceholder_1082065158"/>
                </w:placeholder>
              </w:sdtPr>
              <w:sdtEndPr>
                <w:rPr>
                  <w:bCs/>
                  <w:sz w:val="24"/>
                  <w:szCs w:val="24"/>
                </w:rPr>
              </w:sdtEndPr>
              <w:sdtContent>
                <w:r w:rsidR="00D60F02">
                  <w:t>Page</w:t>
                </w:r>
                <w:r w:rsidR="00D60F02" w:rsidRPr="002B5301">
                  <w:t xml:space="preserve"> </w:t>
                </w:r>
                <w:r w:rsidR="00D60F02" w:rsidRPr="002B5301">
                  <w:rPr>
                    <w:bCs/>
                    <w:sz w:val="24"/>
                    <w:szCs w:val="24"/>
                  </w:rPr>
                  <w:fldChar w:fldCharType="begin"/>
                </w:r>
                <w:r w:rsidR="00D60F02" w:rsidRPr="002B5301">
                  <w:rPr>
                    <w:bCs/>
                  </w:rPr>
                  <w:instrText xml:space="preserve"> PAGE </w:instrText>
                </w:r>
                <w:r w:rsidR="00D60F02" w:rsidRPr="002B5301">
                  <w:rPr>
                    <w:bCs/>
                    <w:sz w:val="24"/>
                    <w:szCs w:val="24"/>
                  </w:rPr>
                  <w:fldChar w:fldCharType="separate"/>
                </w:r>
                <w:r>
                  <w:rPr>
                    <w:bCs/>
                    <w:noProof/>
                  </w:rPr>
                  <w:t>1</w:t>
                </w:r>
                <w:r w:rsidR="00D60F02" w:rsidRPr="002B5301">
                  <w:rPr>
                    <w:bCs/>
                    <w:sz w:val="24"/>
                    <w:szCs w:val="24"/>
                  </w:rPr>
                  <w:fldChar w:fldCharType="end"/>
                </w:r>
                <w:r w:rsidR="00D60F02" w:rsidRPr="002B5301">
                  <w:t xml:space="preserve"> of </w:t>
                </w:r>
                <w:r w:rsidR="00D60F02" w:rsidRPr="002B5301">
                  <w:rPr>
                    <w:bCs/>
                    <w:sz w:val="24"/>
                    <w:szCs w:val="24"/>
                  </w:rPr>
                  <w:fldChar w:fldCharType="begin"/>
                </w:r>
                <w:r w:rsidR="00D60F02" w:rsidRPr="002B5301">
                  <w:rPr>
                    <w:bCs/>
                  </w:rPr>
                  <w:instrText xml:space="preserve"> NUMPAGES  </w:instrText>
                </w:r>
                <w:r w:rsidR="00D60F02" w:rsidRPr="002B5301">
                  <w:rPr>
                    <w:bCs/>
                    <w:sz w:val="24"/>
                    <w:szCs w:val="24"/>
                  </w:rPr>
                  <w:fldChar w:fldCharType="separate"/>
                </w:r>
                <w:r>
                  <w:rPr>
                    <w:bCs/>
                    <w:noProof/>
                  </w:rPr>
                  <w:t>2</w:t>
                </w:r>
                <w:r w:rsidR="00D60F02" w:rsidRPr="002B5301">
                  <w:rPr>
                    <w:bCs/>
                    <w:sz w:val="24"/>
                    <w:szCs w:val="24"/>
                  </w:rPr>
                  <w:fldChar w:fldCharType="end"/>
                </w:r>
              </w:sdtContent>
            </w:sdt>
            <w:r w:rsidR="00D60F02">
              <w:rPr>
                <w:bCs/>
                <w:sz w:val="24"/>
                <w:szCs w:val="24"/>
              </w:rPr>
              <w:tab/>
            </w:r>
            <w:r w:rsidR="00D60F02">
              <w:rPr>
                <w:bCs/>
                <w:sz w:val="24"/>
                <w:szCs w:val="24"/>
              </w:rPr>
              <w:tab/>
            </w:r>
            <w:sdt>
              <w:sdtPr>
                <w:rPr>
                  <w:bCs/>
                  <w:sz w:val="24"/>
                  <w:szCs w:val="24"/>
                </w:rPr>
                <w:id w:val="1985430402"/>
                <w:placeholder>
                  <w:docPart w:val="DefaultPlaceholder_1082065158"/>
                </w:placeholder>
              </w:sdtPr>
              <w:sdtEndPr/>
              <w:sdtContent>
                <w:r w:rsidR="00D60F02">
                  <w:rPr>
                    <w:bCs/>
                    <w:sz w:val="24"/>
                    <w:szCs w:val="24"/>
                  </w:rPr>
                  <w:t xml:space="preserve">Form updated </w:t>
                </w:r>
                <w:r w:rsidR="0056366D">
                  <w:rPr>
                    <w:bCs/>
                    <w:sz w:val="24"/>
                    <w:szCs w:val="24"/>
                  </w:rPr>
                  <w:t>April 6, 2022</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E68" w:rsidRDefault="00395E68" w:rsidP="001F7402">
      <w:r>
        <w:separator/>
      </w:r>
    </w:p>
  </w:footnote>
  <w:footnote w:type="continuationSeparator" w:id="0">
    <w:p w:rsidR="00395E68" w:rsidRDefault="00395E68" w:rsidP="001F7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82098"/>
    <w:multiLevelType w:val="hybridMultilevel"/>
    <w:tmpl w:val="56A44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502EF"/>
    <w:multiLevelType w:val="hybridMultilevel"/>
    <w:tmpl w:val="83D401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8F1D3B"/>
    <w:multiLevelType w:val="hybridMultilevel"/>
    <w:tmpl w:val="25545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5E416F"/>
    <w:multiLevelType w:val="hybridMultilevel"/>
    <w:tmpl w:val="EB62C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B1225"/>
    <w:multiLevelType w:val="hybridMultilevel"/>
    <w:tmpl w:val="9D94AB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E3689C"/>
    <w:multiLevelType w:val="hybridMultilevel"/>
    <w:tmpl w:val="0572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F111E7"/>
    <w:multiLevelType w:val="hybridMultilevel"/>
    <w:tmpl w:val="1B444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02"/>
    <w:rsid w:val="000225E5"/>
    <w:rsid w:val="000300EA"/>
    <w:rsid w:val="00042438"/>
    <w:rsid w:val="0005692B"/>
    <w:rsid w:val="00066C3B"/>
    <w:rsid w:val="00074685"/>
    <w:rsid w:val="000746FF"/>
    <w:rsid w:val="00075DC6"/>
    <w:rsid w:val="000967F3"/>
    <w:rsid w:val="000A22B1"/>
    <w:rsid w:val="000A7F7A"/>
    <w:rsid w:val="000B44FB"/>
    <w:rsid w:val="000C11CB"/>
    <w:rsid w:val="00116105"/>
    <w:rsid w:val="00132F44"/>
    <w:rsid w:val="001524C8"/>
    <w:rsid w:val="00154508"/>
    <w:rsid w:val="00173250"/>
    <w:rsid w:val="00182A95"/>
    <w:rsid w:val="001871FA"/>
    <w:rsid w:val="001A0B17"/>
    <w:rsid w:val="001A1866"/>
    <w:rsid w:val="001D0394"/>
    <w:rsid w:val="001D3DA3"/>
    <w:rsid w:val="001E1C27"/>
    <w:rsid w:val="001F1547"/>
    <w:rsid w:val="001F7402"/>
    <w:rsid w:val="002047DA"/>
    <w:rsid w:val="00217D8A"/>
    <w:rsid w:val="002437D9"/>
    <w:rsid w:val="00271F49"/>
    <w:rsid w:val="002815B8"/>
    <w:rsid w:val="002934FE"/>
    <w:rsid w:val="00293C3D"/>
    <w:rsid w:val="00294348"/>
    <w:rsid w:val="002A2317"/>
    <w:rsid w:val="002B5301"/>
    <w:rsid w:val="002B7F40"/>
    <w:rsid w:val="003341B3"/>
    <w:rsid w:val="0033619E"/>
    <w:rsid w:val="0037667A"/>
    <w:rsid w:val="00391FF6"/>
    <w:rsid w:val="00395E68"/>
    <w:rsid w:val="003A5841"/>
    <w:rsid w:val="003C083D"/>
    <w:rsid w:val="003E0166"/>
    <w:rsid w:val="004029D6"/>
    <w:rsid w:val="00435D50"/>
    <w:rsid w:val="0044060C"/>
    <w:rsid w:val="004616A5"/>
    <w:rsid w:val="004650DF"/>
    <w:rsid w:val="00475FE7"/>
    <w:rsid w:val="0049480D"/>
    <w:rsid w:val="004B280A"/>
    <w:rsid w:val="004B40A5"/>
    <w:rsid w:val="004C5A5D"/>
    <w:rsid w:val="004E4B4B"/>
    <w:rsid w:val="004F3DE3"/>
    <w:rsid w:val="00510C7D"/>
    <w:rsid w:val="00512DAF"/>
    <w:rsid w:val="005238FC"/>
    <w:rsid w:val="00562319"/>
    <w:rsid w:val="005631AF"/>
    <w:rsid w:val="0056366D"/>
    <w:rsid w:val="00571C4C"/>
    <w:rsid w:val="005D05BD"/>
    <w:rsid w:val="00614294"/>
    <w:rsid w:val="0063364D"/>
    <w:rsid w:val="00655C7A"/>
    <w:rsid w:val="00660067"/>
    <w:rsid w:val="0067063C"/>
    <w:rsid w:val="00672C9B"/>
    <w:rsid w:val="006B2696"/>
    <w:rsid w:val="006F5919"/>
    <w:rsid w:val="006F799B"/>
    <w:rsid w:val="00703883"/>
    <w:rsid w:val="00706C1B"/>
    <w:rsid w:val="007160FE"/>
    <w:rsid w:val="00725782"/>
    <w:rsid w:val="007259A8"/>
    <w:rsid w:val="00726DCF"/>
    <w:rsid w:val="00734817"/>
    <w:rsid w:val="00735EE3"/>
    <w:rsid w:val="007542CB"/>
    <w:rsid w:val="0078670F"/>
    <w:rsid w:val="00787690"/>
    <w:rsid w:val="007C571D"/>
    <w:rsid w:val="007D17BD"/>
    <w:rsid w:val="007E1814"/>
    <w:rsid w:val="007E377D"/>
    <w:rsid w:val="007F2C0F"/>
    <w:rsid w:val="008013A6"/>
    <w:rsid w:val="00835FE5"/>
    <w:rsid w:val="00850636"/>
    <w:rsid w:val="008509B8"/>
    <w:rsid w:val="00853BDB"/>
    <w:rsid w:val="00863E49"/>
    <w:rsid w:val="00864D15"/>
    <w:rsid w:val="0086776E"/>
    <w:rsid w:val="008A05DD"/>
    <w:rsid w:val="008A45D9"/>
    <w:rsid w:val="008C26BD"/>
    <w:rsid w:val="008D488F"/>
    <w:rsid w:val="008E389E"/>
    <w:rsid w:val="00900B5E"/>
    <w:rsid w:val="0093354A"/>
    <w:rsid w:val="00954393"/>
    <w:rsid w:val="00980C81"/>
    <w:rsid w:val="009968C3"/>
    <w:rsid w:val="009C1F4C"/>
    <w:rsid w:val="009D6D71"/>
    <w:rsid w:val="009F2483"/>
    <w:rsid w:val="00A12D13"/>
    <w:rsid w:val="00A13A69"/>
    <w:rsid w:val="00A57957"/>
    <w:rsid w:val="00A6116A"/>
    <w:rsid w:val="00A661B4"/>
    <w:rsid w:val="00A840EB"/>
    <w:rsid w:val="00A87564"/>
    <w:rsid w:val="00A90189"/>
    <w:rsid w:val="00A90EFB"/>
    <w:rsid w:val="00AA6343"/>
    <w:rsid w:val="00AB52CB"/>
    <w:rsid w:val="00AB5532"/>
    <w:rsid w:val="00AD7F36"/>
    <w:rsid w:val="00AE32A3"/>
    <w:rsid w:val="00B04929"/>
    <w:rsid w:val="00B33BFE"/>
    <w:rsid w:val="00B517DB"/>
    <w:rsid w:val="00B92F58"/>
    <w:rsid w:val="00BA1A2A"/>
    <w:rsid w:val="00BB4989"/>
    <w:rsid w:val="00BC476F"/>
    <w:rsid w:val="00BE799B"/>
    <w:rsid w:val="00BF1A30"/>
    <w:rsid w:val="00C04BBA"/>
    <w:rsid w:val="00C2571B"/>
    <w:rsid w:val="00C34AE5"/>
    <w:rsid w:val="00C47E07"/>
    <w:rsid w:val="00C629EE"/>
    <w:rsid w:val="00C86BA6"/>
    <w:rsid w:val="00CB79AE"/>
    <w:rsid w:val="00CC779A"/>
    <w:rsid w:val="00CD2887"/>
    <w:rsid w:val="00CD3942"/>
    <w:rsid w:val="00CD7CA8"/>
    <w:rsid w:val="00D2629A"/>
    <w:rsid w:val="00D440E7"/>
    <w:rsid w:val="00D51AE2"/>
    <w:rsid w:val="00D55683"/>
    <w:rsid w:val="00D60F02"/>
    <w:rsid w:val="00D624B5"/>
    <w:rsid w:val="00DA6002"/>
    <w:rsid w:val="00DB79BB"/>
    <w:rsid w:val="00DC2DAF"/>
    <w:rsid w:val="00DD4DFE"/>
    <w:rsid w:val="00DE2A59"/>
    <w:rsid w:val="00E0071F"/>
    <w:rsid w:val="00E23BB7"/>
    <w:rsid w:val="00E358FC"/>
    <w:rsid w:val="00E44235"/>
    <w:rsid w:val="00E5483C"/>
    <w:rsid w:val="00E57DB4"/>
    <w:rsid w:val="00E73F09"/>
    <w:rsid w:val="00EC1A27"/>
    <w:rsid w:val="00ED0837"/>
    <w:rsid w:val="00ED79B7"/>
    <w:rsid w:val="00F01391"/>
    <w:rsid w:val="00F070FE"/>
    <w:rsid w:val="00F639B2"/>
    <w:rsid w:val="00F6794E"/>
    <w:rsid w:val="00F87F3C"/>
    <w:rsid w:val="00F97254"/>
    <w:rsid w:val="00FC2AA3"/>
    <w:rsid w:val="00FC6DDB"/>
    <w:rsid w:val="00FD2B2E"/>
    <w:rsid w:val="00FE1999"/>
    <w:rsid w:val="00FF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8786C4-8C3D-4E2C-AA3A-AFB6DB00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CB"/>
    <w:pPr>
      <w:spacing w:after="0" w:line="240" w:lineRule="auto"/>
    </w:pPr>
    <w:rPr>
      <w:rFonts w:ascii="Calibri" w:hAnsi="Calibri" w:cs="Times New Roman"/>
    </w:rPr>
  </w:style>
  <w:style w:type="paragraph" w:styleId="Heading1">
    <w:name w:val="heading 1"/>
    <w:basedOn w:val="Normal"/>
    <w:next w:val="Normal"/>
    <w:link w:val="Heading1Char"/>
    <w:qFormat/>
    <w:rsid w:val="000746FF"/>
    <w:pPr>
      <w:keepNext/>
      <w:spacing w:before="240" w:after="60"/>
      <w:outlineLvl w:val="0"/>
    </w:pPr>
    <w:rPr>
      <w:rFonts w:ascii="Trebuchet MS" w:eastAsia="Times New Roman" w:hAnsi="Trebuchet MS"/>
      <w:b/>
      <w:bCs/>
      <w:kern w:val="3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0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F7402"/>
  </w:style>
  <w:style w:type="paragraph" w:styleId="Footer">
    <w:name w:val="footer"/>
    <w:basedOn w:val="Normal"/>
    <w:link w:val="FooterChar"/>
    <w:uiPriority w:val="99"/>
    <w:unhideWhenUsed/>
    <w:rsid w:val="001F740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F7402"/>
  </w:style>
  <w:style w:type="paragraph" w:styleId="BalloonText">
    <w:name w:val="Balloon Text"/>
    <w:basedOn w:val="Normal"/>
    <w:link w:val="BalloonTextChar"/>
    <w:uiPriority w:val="99"/>
    <w:semiHidden/>
    <w:unhideWhenUsed/>
    <w:rsid w:val="00D440E7"/>
    <w:rPr>
      <w:rFonts w:ascii="Tahoma" w:hAnsi="Tahoma" w:cs="Tahoma"/>
      <w:sz w:val="16"/>
      <w:szCs w:val="16"/>
    </w:rPr>
  </w:style>
  <w:style w:type="character" w:customStyle="1" w:styleId="BalloonTextChar">
    <w:name w:val="Balloon Text Char"/>
    <w:basedOn w:val="DefaultParagraphFont"/>
    <w:link w:val="BalloonText"/>
    <w:uiPriority w:val="99"/>
    <w:semiHidden/>
    <w:rsid w:val="00D440E7"/>
    <w:rPr>
      <w:rFonts w:ascii="Tahoma" w:hAnsi="Tahoma" w:cs="Tahoma"/>
      <w:sz w:val="16"/>
      <w:szCs w:val="16"/>
    </w:rPr>
  </w:style>
  <w:style w:type="table" w:styleId="TableGrid">
    <w:name w:val="Table Grid"/>
    <w:basedOn w:val="TableNormal"/>
    <w:uiPriority w:val="59"/>
    <w:rsid w:val="00FE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280A"/>
    <w:rPr>
      <w:color w:val="808080"/>
    </w:rPr>
  </w:style>
  <w:style w:type="character" w:styleId="Hyperlink">
    <w:name w:val="Hyperlink"/>
    <w:basedOn w:val="DefaultParagraphFont"/>
    <w:uiPriority w:val="99"/>
    <w:unhideWhenUsed/>
    <w:rsid w:val="00132F44"/>
    <w:rPr>
      <w:color w:val="0000FF" w:themeColor="hyperlink"/>
      <w:u w:val="single"/>
    </w:rPr>
  </w:style>
  <w:style w:type="character" w:customStyle="1" w:styleId="Heading1Char">
    <w:name w:val="Heading 1 Char"/>
    <w:basedOn w:val="DefaultParagraphFont"/>
    <w:link w:val="Heading1"/>
    <w:rsid w:val="000746FF"/>
    <w:rPr>
      <w:rFonts w:ascii="Trebuchet MS" w:eastAsia="Times New Roman" w:hAnsi="Trebuchet MS" w:cs="Times New Roman"/>
      <w:b/>
      <w:bCs/>
      <w:kern w:val="32"/>
      <w:sz w:val="24"/>
      <w:szCs w:val="20"/>
    </w:rPr>
  </w:style>
  <w:style w:type="paragraph" w:styleId="PlainText">
    <w:name w:val="Plain Text"/>
    <w:basedOn w:val="Normal"/>
    <w:link w:val="PlainTextChar"/>
    <w:uiPriority w:val="99"/>
    <w:unhideWhenUsed/>
    <w:rsid w:val="000746FF"/>
  </w:style>
  <w:style w:type="character" w:customStyle="1" w:styleId="PlainTextChar">
    <w:name w:val="Plain Text Char"/>
    <w:basedOn w:val="DefaultParagraphFont"/>
    <w:link w:val="PlainText"/>
    <w:uiPriority w:val="99"/>
    <w:rsid w:val="000746FF"/>
    <w:rPr>
      <w:rFonts w:ascii="Calibri" w:hAnsi="Calibri" w:cs="Times New Roman"/>
    </w:rPr>
  </w:style>
  <w:style w:type="paragraph" w:styleId="ListParagraph">
    <w:name w:val="List Paragraph"/>
    <w:basedOn w:val="Normal"/>
    <w:uiPriority w:val="34"/>
    <w:qFormat/>
    <w:rsid w:val="008C26BD"/>
    <w:pPr>
      <w:ind w:left="720"/>
      <w:contextualSpacing/>
    </w:pPr>
  </w:style>
  <w:style w:type="character" w:styleId="FollowedHyperlink">
    <w:name w:val="FollowedHyperlink"/>
    <w:basedOn w:val="DefaultParagraphFont"/>
    <w:uiPriority w:val="99"/>
    <w:semiHidden/>
    <w:unhideWhenUsed/>
    <w:rsid w:val="008D488F"/>
    <w:rPr>
      <w:color w:val="800080" w:themeColor="followedHyperlink"/>
      <w:u w:val="single"/>
    </w:rPr>
  </w:style>
  <w:style w:type="character" w:styleId="CommentReference">
    <w:name w:val="annotation reference"/>
    <w:basedOn w:val="DefaultParagraphFont"/>
    <w:uiPriority w:val="99"/>
    <w:semiHidden/>
    <w:unhideWhenUsed/>
    <w:rsid w:val="00A90189"/>
    <w:rPr>
      <w:sz w:val="16"/>
      <w:szCs w:val="16"/>
    </w:rPr>
  </w:style>
  <w:style w:type="paragraph" w:styleId="CommentText">
    <w:name w:val="annotation text"/>
    <w:basedOn w:val="Normal"/>
    <w:link w:val="CommentTextChar"/>
    <w:uiPriority w:val="99"/>
    <w:semiHidden/>
    <w:unhideWhenUsed/>
    <w:rsid w:val="00A90189"/>
    <w:rPr>
      <w:sz w:val="20"/>
      <w:szCs w:val="20"/>
    </w:rPr>
  </w:style>
  <w:style w:type="character" w:customStyle="1" w:styleId="CommentTextChar">
    <w:name w:val="Comment Text Char"/>
    <w:basedOn w:val="DefaultParagraphFont"/>
    <w:link w:val="CommentText"/>
    <w:uiPriority w:val="99"/>
    <w:semiHidden/>
    <w:rsid w:val="00A9018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0189"/>
    <w:rPr>
      <w:b/>
      <w:bCs/>
    </w:rPr>
  </w:style>
  <w:style w:type="character" w:customStyle="1" w:styleId="CommentSubjectChar">
    <w:name w:val="Comment Subject Char"/>
    <w:basedOn w:val="CommentTextChar"/>
    <w:link w:val="CommentSubject"/>
    <w:uiPriority w:val="99"/>
    <w:semiHidden/>
    <w:rsid w:val="00A90189"/>
    <w:rPr>
      <w:rFonts w:ascii="Calibri" w:hAnsi="Calibri" w:cs="Times New Roman"/>
      <w:b/>
      <w:bCs/>
      <w:sz w:val="20"/>
      <w:szCs w:val="20"/>
    </w:rPr>
  </w:style>
  <w:style w:type="paragraph" w:styleId="NormalWeb">
    <w:name w:val="Normal (Web)"/>
    <w:basedOn w:val="Normal"/>
    <w:uiPriority w:val="99"/>
    <w:semiHidden/>
    <w:unhideWhenUsed/>
    <w:rsid w:val="0085063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3081">
      <w:bodyDiv w:val="1"/>
      <w:marLeft w:val="0"/>
      <w:marRight w:val="0"/>
      <w:marTop w:val="0"/>
      <w:marBottom w:val="0"/>
      <w:divBdr>
        <w:top w:val="none" w:sz="0" w:space="0" w:color="auto"/>
        <w:left w:val="none" w:sz="0" w:space="0" w:color="auto"/>
        <w:bottom w:val="none" w:sz="0" w:space="0" w:color="auto"/>
        <w:right w:val="none" w:sz="0" w:space="0" w:color="auto"/>
      </w:divBdr>
    </w:div>
    <w:div w:id="901256815">
      <w:bodyDiv w:val="1"/>
      <w:marLeft w:val="0"/>
      <w:marRight w:val="0"/>
      <w:marTop w:val="0"/>
      <w:marBottom w:val="0"/>
      <w:divBdr>
        <w:top w:val="none" w:sz="0" w:space="0" w:color="auto"/>
        <w:left w:val="none" w:sz="0" w:space="0" w:color="auto"/>
        <w:bottom w:val="none" w:sz="0" w:space="0" w:color="auto"/>
        <w:right w:val="none" w:sz="0" w:space="0" w:color="auto"/>
      </w:divBdr>
    </w:div>
    <w:div w:id="20003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blresdesk@bpa.gov" TargetMode="External"/><Relationship Id="rId18" Type="http://schemas.openxmlformats.org/officeDocument/2006/relationships/hyperlink" Target="https://www.bpa.gov/energy-and-services/transmission/business-practice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tblresdesk@bpa.gov" TargetMode="External"/><Relationship Id="rId17" Type="http://schemas.openxmlformats.org/officeDocument/2006/relationships/hyperlink" Target="https://www.bpa.gov/energy-and-services/transmission/transmission-availability" TargetMode="External"/><Relationship Id="rId2" Type="http://schemas.openxmlformats.org/officeDocument/2006/relationships/customXml" Target="../customXml/item2.xml"/><Relationship Id="rId16" Type="http://schemas.openxmlformats.org/officeDocument/2006/relationships/hyperlink" Target="mailto:tblresdesk@b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pa.gov/energy-and-services/transmission/business-practic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pa.gov/energy-and-services/transmission/transmission-availability"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911D055-B16A-43AE-8B24-375F7A2F8EB4}"/>
      </w:docPartPr>
      <w:docPartBody>
        <w:p w:rsidR="0098797A" w:rsidRDefault="0098797A">
          <w:r w:rsidRPr="00F5799B">
            <w:rPr>
              <w:rStyle w:val="PlaceholderText"/>
            </w:rPr>
            <w:t>Click here to enter text.</w:t>
          </w:r>
        </w:p>
      </w:docPartBody>
    </w:docPart>
    <w:docPart>
      <w:docPartPr>
        <w:name w:val="782A6381B16A42A1A86C228188715792"/>
        <w:category>
          <w:name w:val="General"/>
          <w:gallery w:val="placeholder"/>
        </w:category>
        <w:types>
          <w:type w:val="bbPlcHdr"/>
        </w:types>
        <w:behaviors>
          <w:behavior w:val="content"/>
        </w:behaviors>
        <w:guid w:val="{EDD40516-C8E4-4189-BDE1-C486DB6871B1}"/>
      </w:docPartPr>
      <w:docPartBody>
        <w:p w:rsidR="00F963A1" w:rsidRDefault="00F963A1" w:rsidP="00F963A1">
          <w:pPr>
            <w:pStyle w:val="782A6381B16A42A1A86C228188715792"/>
          </w:pPr>
          <w:r w:rsidRPr="00F5799B">
            <w:rPr>
              <w:rStyle w:val="PlaceholderText"/>
            </w:rPr>
            <w:t>Click here to enter text.</w:t>
          </w:r>
        </w:p>
      </w:docPartBody>
    </w:docPart>
    <w:docPart>
      <w:docPartPr>
        <w:name w:val="6F97639F61A0484F810F5A4978050B17"/>
        <w:category>
          <w:name w:val="General"/>
          <w:gallery w:val="placeholder"/>
        </w:category>
        <w:types>
          <w:type w:val="bbPlcHdr"/>
        </w:types>
        <w:behaviors>
          <w:behavior w:val="content"/>
        </w:behaviors>
        <w:guid w:val="{952B5D96-2BA6-4B32-8BC3-6B0F4E074AAE}"/>
      </w:docPartPr>
      <w:docPartBody>
        <w:p w:rsidR="00F963A1" w:rsidRDefault="00F963A1" w:rsidP="00F963A1">
          <w:pPr>
            <w:pStyle w:val="6F97639F61A0484F810F5A4978050B17"/>
          </w:pPr>
          <w:r w:rsidRPr="00F5799B">
            <w:rPr>
              <w:rStyle w:val="PlaceholderText"/>
            </w:rPr>
            <w:t>Click here to enter text.</w:t>
          </w:r>
        </w:p>
      </w:docPartBody>
    </w:docPart>
    <w:docPart>
      <w:docPartPr>
        <w:name w:val="EAD819F541CC4BF0A5865C9622F0478E"/>
        <w:category>
          <w:name w:val="General"/>
          <w:gallery w:val="placeholder"/>
        </w:category>
        <w:types>
          <w:type w:val="bbPlcHdr"/>
        </w:types>
        <w:behaviors>
          <w:behavior w:val="content"/>
        </w:behaviors>
        <w:guid w:val="{C43BA912-16BA-4A2A-A0BE-AB01EB0C0E1E}"/>
      </w:docPartPr>
      <w:docPartBody>
        <w:p w:rsidR="00056A17" w:rsidRDefault="00056A17" w:rsidP="00056A17">
          <w:pPr>
            <w:pStyle w:val="EAD819F541CC4BF0A5865C9622F0478E"/>
          </w:pPr>
          <w:r w:rsidRPr="00F5799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F172F91-1D33-4559-A189-24C3BBC3EEBF}"/>
      </w:docPartPr>
      <w:docPartBody>
        <w:p w:rsidR="00056A17" w:rsidRDefault="00056A17">
          <w:r w:rsidRPr="000B52C9">
            <w:rPr>
              <w:rStyle w:val="PlaceholderText"/>
            </w:rPr>
            <w:t>Click or tap here to enter text.</w:t>
          </w:r>
        </w:p>
      </w:docPartBody>
    </w:docPart>
    <w:docPart>
      <w:docPartPr>
        <w:name w:val="62C454B53C3C43D8A666E868875D7A39"/>
        <w:category>
          <w:name w:val="General"/>
          <w:gallery w:val="placeholder"/>
        </w:category>
        <w:types>
          <w:type w:val="bbPlcHdr"/>
        </w:types>
        <w:behaviors>
          <w:behavior w:val="content"/>
        </w:behaviors>
        <w:guid w:val="{0101E397-5BD9-4AD0-BD08-89C50293A390}"/>
      </w:docPartPr>
      <w:docPartBody>
        <w:p w:rsidR="00056A17" w:rsidRDefault="00056A17" w:rsidP="00056A17">
          <w:pPr>
            <w:pStyle w:val="62C454B53C3C43D8A666E868875D7A39"/>
          </w:pPr>
          <w:r w:rsidRPr="00F5799B">
            <w:rPr>
              <w:rStyle w:val="PlaceholderText"/>
            </w:rPr>
            <w:t>Click here to enter text.</w:t>
          </w:r>
        </w:p>
      </w:docPartBody>
    </w:docPart>
    <w:docPart>
      <w:docPartPr>
        <w:name w:val="5249BBDAA0B241EA8D7823695E23662A"/>
        <w:category>
          <w:name w:val="General"/>
          <w:gallery w:val="placeholder"/>
        </w:category>
        <w:types>
          <w:type w:val="bbPlcHdr"/>
        </w:types>
        <w:behaviors>
          <w:behavior w:val="content"/>
        </w:behaviors>
        <w:guid w:val="{4B1AEB3A-A203-4572-B705-2D6D672586BA}"/>
      </w:docPartPr>
      <w:docPartBody>
        <w:p w:rsidR="00876270" w:rsidRDefault="006738CB" w:rsidP="006738CB">
          <w:pPr>
            <w:pStyle w:val="5249BBDAA0B241EA8D7823695E23662A"/>
          </w:pPr>
          <w:r w:rsidRPr="00F5799B">
            <w:rPr>
              <w:rStyle w:val="PlaceholderText"/>
            </w:rPr>
            <w:t>Click here to enter text.</w:t>
          </w:r>
        </w:p>
      </w:docPartBody>
    </w:docPart>
    <w:docPart>
      <w:docPartPr>
        <w:name w:val="264F9286CE8E4B279F77A12FA2547E19"/>
        <w:category>
          <w:name w:val="General"/>
          <w:gallery w:val="placeholder"/>
        </w:category>
        <w:types>
          <w:type w:val="bbPlcHdr"/>
        </w:types>
        <w:behaviors>
          <w:behavior w:val="content"/>
        </w:behaviors>
        <w:guid w:val="{2FA909AC-F62D-417E-A43E-082AD226AC7D}"/>
      </w:docPartPr>
      <w:docPartBody>
        <w:p w:rsidR="003E7676" w:rsidRDefault="003E7676" w:rsidP="003E7676">
          <w:pPr>
            <w:pStyle w:val="264F9286CE8E4B279F77A12FA2547E19"/>
          </w:pPr>
          <w:r w:rsidRPr="00F5799B">
            <w:rPr>
              <w:rStyle w:val="PlaceholderText"/>
            </w:rPr>
            <w:t>Click here to enter text.</w:t>
          </w:r>
        </w:p>
      </w:docPartBody>
    </w:docPart>
    <w:docPart>
      <w:docPartPr>
        <w:name w:val="BA8FDBC3C4FD4618A34AA33918B8897B"/>
        <w:category>
          <w:name w:val="General"/>
          <w:gallery w:val="placeholder"/>
        </w:category>
        <w:types>
          <w:type w:val="bbPlcHdr"/>
        </w:types>
        <w:behaviors>
          <w:behavior w:val="content"/>
        </w:behaviors>
        <w:guid w:val="{ECF2253F-FA47-4886-A39B-507A68C4A913}"/>
      </w:docPartPr>
      <w:docPartBody>
        <w:p w:rsidR="003E7676" w:rsidRDefault="003E7676" w:rsidP="003E7676">
          <w:pPr>
            <w:pStyle w:val="BA8FDBC3C4FD4618A34AA33918B8897B"/>
          </w:pPr>
          <w:r w:rsidRPr="00F5799B">
            <w:rPr>
              <w:rStyle w:val="PlaceholderText"/>
            </w:rPr>
            <w:t>Click here to enter text.</w:t>
          </w:r>
        </w:p>
      </w:docPartBody>
    </w:docPart>
    <w:docPart>
      <w:docPartPr>
        <w:name w:val="BBA6E3A578AF43A4A5297D261A4502BE"/>
        <w:category>
          <w:name w:val="General"/>
          <w:gallery w:val="placeholder"/>
        </w:category>
        <w:types>
          <w:type w:val="bbPlcHdr"/>
        </w:types>
        <w:behaviors>
          <w:behavior w:val="content"/>
        </w:behaviors>
        <w:guid w:val="{C7A0AC34-9717-4E11-8512-C3FE24D01EF5}"/>
      </w:docPartPr>
      <w:docPartBody>
        <w:p w:rsidR="003E7676" w:rsidRDefault="003E7676" w:rsidP="003E7676">
          <w:pPr>
            <w:pStyle w:val="BBA6E3A578AF43A4A5297D261A4502BE"/>
          </w:pPr>
          <w:r w:rsidRPr="00F5799B">
            <w:rPr>
              <w:rStyle w:val="PlaceholderText"/>
            </w:rPr>
            <w:t>Click here to enter text.</w:t>
          </w:r>
        </w:p>
      </w:docPartBody>
    </w:docPart>
    <w:docPart>
      <w:docPartPr>
        <w:name w:val="FD6CB51957BE4EA7A5A26EB81356687E"/>
        <w:category>
          <w:name w:val="General"/>
          <w:gallery w:val="placeholder"/>
        </w:category>
        <w:types>
          <w:type w:val="bbPlcHdr"/>
        </w:types>
        <w:behaviors>
          <w:behavior w:val="content"/>
        </w:behaviors>
        <w:guid w:val="{CF3E3063-0CD0-475F-B451-E77305AE5B89}"/>
      </w:docPartPr>
      <w:docPartBody>
        <w:p w:rsidR="000728F9" w:rsidRDefault="000728F9" w:rsidP="000728F9">
          <w:pPr>
            <w:pStyle w:val="FD6CB51957BE4EA7A5A26EB81356687E"/>
          </w:pPr>
          <w:r w:rsidRPr="00F579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7A"/>
    <w:rsid w:val="00022311"/>
    <w:rsid w:val="00044CA6"/>
    <w:rsid w:val="00056A17"/>
    <w:rsid w:val="000728F9"/>
    <w:rsid w:val="002B21F2"/>
    <w:rsid w:val="002E6152"/>
    <w:rsid w:val="003E7676"/>
    <w:rsid w:val="006738CB"/>
    <w:rsid w:val="00675EDC"/>
    <w:rsid w:val="00683A66"/>
    <w:rsid w:val="006B1C74"/>
    <w:rsid w:val="00876270"/>
    <w:rsid w:val="0098797A"/>
    <w:rsid w:val="00B9702E"/>
    <w:rsid w:val="00D94BF4"/>
    <w:rsid w:val="00F9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8F9"/>
    <w:rPr>
      <w:color w:val="808080"/>
    </w:rPr>
  </w:style>
  <w:style w:type="paragraph" w:customStyle="1" w:styleId="30DBDC794E33406DB998B730D178C349">
    <w:name w:val="30DBDC794E33406DB998B730D178C349"/>
    <w:rsid w:val="0098797A"/>
    <w:pPr>
      <w:spacing w:after="0" w:line="240" w:lineRule="auto"/>
    </w:pPr>
    <w:rPr>
      <w:rFonts w:ascii="Calibri" w:eastAsiaTheme="minorHAnsi" w:hAnsi="Calibri" w:cs="Times New Roman"/>
    </w:rPr>
  </w:style>
  <w:style w:type="paragraph" w:customStyle="1" w:styleId="CF6567EEE3744AD9A427492C4AE9BB7F">
    <w:name w:val="CF6567EEE3744AD9A427492C4AE9BB7F"/>
    <w:rsid w:val="0098797A"/>
  </w:style>
  <w:style w:type="paragraph" w:customStyle="1" w:styleId="31A7811777684C9FBC55E3B3381BF910">
    <w:name w:val="31A7811777684C9FBC55E3B3381BF910"/>
    <w:rsid w:val="00F963A1"/>
    <w:pPr>
      <w:spacing w:after="160" w:line="259" w:lineRule="auto"/>
    </w:pPr>
  </w:style>
  <w:style w:type="paragraph" w:customStyle="1" w:styleId="35ADF511AEAA4071808219FC216069C3">
    <w:name w:val="35ADF511AEAA4071808219FC216069C3"/>
    <w:rsid w:val="00F963A1"/>
    <w:pPr>
      <w:spacing w:after="160" w:line="259" w:lineRule="auto"/>
    </w:pPr>
  </w:style>
  <w:style w:type="paragraph" w:customStyle="1" w:styleId="A7636682FC1E47EA9E314F950D13411D">
    <w:name w:val="A7636682FC1E47EA9E314F950D13411D"/>
    <w:rsid w:val="00F963A1"/>
    <w:pPr>
      <w:spacing w:after="160" w:line="259" w:lineRule="auto"/>
    </w:pPr>
  </w:style>
  <w:style w:type="paragraph" w:customStyle="1" w:styleId="782A6381B16A42A1A86C228188715792">
    <w:name w:val="782A6381B16A42A1A86C228188715792"/>
    <w:rsid w:val="00F963A1"/>
    <w:pPr>
      <w:spacing w:after="160" w:line="259" w:lineRule="auto"/>
    </w:pPr>
  </w:style>
  <w:style w:type="paragraph" w:customStyle="1" w:styleId="6F97639F61A0484F810F5A4978050B17">
    <w:name w:val="6F97639F61A0484F810F5A4978050B17"/>
    <w:rsid w:val="00F963A1"/>
    <w:pPr>
      <w:spacing w:after="160" w:line="259" w:lineRule="auto"/>
    </w:pPr>
  </w:style>
  <w:style w:type="paragraph" w:customStyle="1" w:styleId="B38C3028CAA341BCB17A24533B8629C8">
    <w:name w:val="B38C3028CAA341BCB17A24533B8629C8"/>
    <w:rsid w:val="00056A17"/>
    <w:pPr>
      <w:spacing w:after="160" w:line="259" w:lineRule="auto"/>
    </w:pPr>
  </w:style>
  <w:style w:type="paragraph" w:customStyle="1" w:styleId="EAD819F541CC4BF0A5865C9622F0478E">
    <w:name w:val="EAD819F541CC4BF0A5865C9622F0478E"/>
    <w:rsid w:val="00056A17"/>
    <w:pPr>
      <w:spacing w:after="160" w:line="259" w:lineRule="auto"/>
    </w:pPr>
  </w:style>
  <w:style w:type="paragraph" w:customStyle="1" w:styleId="62C454B53C3C43D8A666E868875D7A39">
    <w:name w:val="62C454B53C3C43D8A666E868875D7A39"/>
    <w:rsid w:val="00056A17"/>
    <w:pPr>
      <w:spacing w:after="160" w:line="259" w:lineRule="auto"/>
    </w:pPr>
  </w:style>
  <w:style w:type="paragraph" w:customStyle="1" w:styleId="CD53A01B66DA46A3BABCD86B727C1C76">
    <w:name w:val="CD53A01B66DA46A3BABCD86B727C1C76"/>
    <w:rsid w:val="00056A17"/>
    <w:pPr>
      <w:spacing w:after="160" w:line="259" w:lineRule="auto"/>
    </w:pPr>
  </w:style>
  <w:style w:type="paragraph" w:customStyle="1" w:styleId="5249BBDAA0B241EA8D7823695E23662A">
    <w:name w:val="5249BBDAA0B241EA8D7823695E23662A"/>
    <w:rsid w:val="006738CB"/>
    <w:pPr>
      <w:spacing w:after="160" w:line="259" w:lineRule="auto"/>
    </w:pPr>
  </w:style>
  <w:style w:type="paragraph" w:customStyle="1" w:styleId="264F9286CE8E4B279F77A12FA2547E19">
    <w:name w:val="264F9286CE8E4B279F77A12FA2547E19"/>
    <w:rsid w:val="003E7676"/>
    <w:pPr>
      <w:spacing w:after="160" w:line="259" w:lineRule="auto"/>
    </w:pPr>
  </w:style>
  <w:style w:type="paragraph" w:customStyle="1" w:styleId="F60EF3C6BB994B118BB7734E8F634F42">
    <w:name w:val="F60EF3C6BB994B118BB7734E8F634F42"/>
    <w:rsid w:val="003E7676"/>
    <w:pPr>
      <w:spacing w:after="160" w:line="259" w:lineRule="auto"/>
    </w:pPr>
  </w:style>
  <w:style w:type="paragraph" w:customStyle="1" w:styleId="363AD337088149B6A57680D914F89ACE">
    <w:name w:val="363AD337088149B6A57680D914F89ACE"/>
    <w:rsid w:val="003E7676"/>
    <w:pPr>
      <w:spacing w:after="160" w:line="259" w:lineRule="auto"/>
    </w:pPr>
  </w:style>
  <w:style w:type="paragraph" w:customStyle="1" w:styleId="BA8FDBC3C4FD4618A34AA33918B8897B">
    <w:name w:val="BA8FDBC3C4FD4618A34AA33918B8897B"/>
    <w:rsid w:val="003E7676"/>
    <w:pPr>
      <w:spacing w:after="160" w:line="259" w:lineRule="auto"/>
    </w:pPr>
  </w:style>
  <w:style w:type="paragraph" w:customStyle="1" w:styleId="BBA6E3A578AF43A4A5297D261A4502BE">
    <w:name w:val="BBA6E3A578AF43A4A5297D261A4502BE"/>
    <w:rsid w:val="003E7676"/>
    <w:pPr>
      <w:spacing w:after="160" w:line="259" w:lineRule="auto"/>
    </w:pPr>
  </w:style>
  <w:style w:type="paragraph" w:customStyle="1" w:styleId="FD6CB51957BE4EA7A5A26EB81356687E">
    <w:name w:val="FD6CB51957BE4EA7A5A26EB81356687E"/>
    <w:rsid w:val="000728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 xsi:nil="true"/>
    <_Coverage xmlns="http://schemas.microsoft.com/sharepoint/v3/fields" xsi:nil="true"/>
    <_Relation xmlns="http://schemas.microsoft.com/sharepoint/v3/fields" xsi:nil="true"/>
    <_Contributor xmlns="http://schemas.microsoft.com/sharepoint/v3/fields" xsi:nil="true"/>
    <Language xmlns="http://schemas.microsoft.com/sharepoint/v3">English</Language>
    <pb95b497b12c48a38c5a5dfead4fe67f xmlns="e22c7409-3fd3-409a-a4a6-6ab0ea51d687">
      <Terms xmlns="http://schemas.microsoft.com/office/infopath/2007/PartnerControls">
        <TermInfo xmlns="http://schemas.microsoft.com/office/infopath/2007/PartnerControls">
          <TermName xmlns="http://schemas.microsoft.com/office/infopath/2007/PartnerControls">Transmission</TermName>
          <TermId xmlns="http://schemas.microsoft.com/office/infopath/2007/PartnerControls">53d8d4e2-1466-4489-ac6e-8b9c96847e63</TermId>
        </TermInfo>
        <TermInfo xmlns="http://schemas.microsoft.com/office/infopath/2007/PartnerControls">
          <TermName xmlns="http://schemas.microsoft.com/office/infopath/2007/PartnerControls">Transmission Availability</TermName>
          <TermId xmlns="http://schemas.microsoft.com/office/infopath/2007/PartnerControls">37e22d62-7d43-471b-90d1-ecdf603ac4d6</TermId>
        </TermInfo>
      </Terms>
    </pb95b497b12c48a38c5a5dfead4fe67f>
    <_DCDateModified xmlns="http://schemas.microsoft.com/sharepoint/v3/fields" xsi:nil="true"/>
    <_Source xmlns="http://schemas.microsoft.com/sharepoint/v3/fields" xsi:nil="true"/>
    <_DCDateCreated xmlns="http://schemas.microsoft.com/sharepoint/v3/fields" xsi:nil="true"/>
    <_Identifier xmlns="http://schemas.microsoft.com/sharepoint/v3/fields" xsi:nil="true"/>
    <_ResourceType xmlns="http://schemas.microsoft.com/sharepoint/v3/fields">Transmission Availability</_ResourceType>
    <TaxCatchAll xmlns="e22c7409-3fd3-409a-a4a6-6ab0ea51d687">
      <Value>8</Value>
      <Value>92</Value>
    </TaxCatchAll>
    <_Publisher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neral Document" ma:contentTypeID="0x010100404842DB1C82EF43A906826C7ABE80A90400CBF06B42838AC04B894D8BBFEC9703EE" ma:contentTypeVersion="5" ma:contentTypeDescription="BPA Documents that do not have a specific content type defined." ma:contentTypeScope="" ma:versionID="0572b7d2c982b85c185db5e32a82ab0c">
  <xsd:schema xmlns:xsd="http://www.w3.org/2001/XMLSchema" xmlns:xs="http://www.w3.org/2001/XMLSchema" xmlns:p="http://schemas.microsoft.com/office/2006/metadata/properties" xmlns:ns1="http://schemas.microsoft.com/sharepoint/v3" xmlns:ns2="http://schemas.microsoft.com/sharepoint/v3/fields" xmlns:ns3="e22c7409-3fd3-409a-a4a6-6ab0ea51d687" targetNamespace="http://schemas.microsoft.com/office/2006/metadata/properties" ma:root="true" ma:fieldsID="4861b81d680cbf4b493a5fd4b8429660" ns1:_="" ns2:_="" ns3:_="">
    <xsd:import namespace="http://schemas.microsoft.com/sharepoint/v3"/>
    <xsd:import namespace="http://schemas.microsoft.com/sharepoint/v3/fields"/>
    <xsd:import namespace="e22c7409-3fd3-409a-a4a6-6ab0ea51d687"/>
    <xsd:element name="properties">
      <xsd:complexType>
        <xsd:sequence>
          <xsd:element name="documentManagement">
            <xsd:complexType>
              <xsd:all>
                <xsd:element ref="ns2:_Relation" minOccurs="0"/>
                <xsd:element ref="ns2:_Contributor" minOccurs="0"/>
                <xsd:element ref="ns2:_Coverage" minOccurs="0"/>
                <xsd:element ref="ns2:_Format" minOccurs="0"/>
                <xsd:element ref="ns1:Language" minOccurs="0"/>
                <xsd:element ref="ns2:_Publisher" minOccurs="0"/>
                <xsd:element ref="ns2:_Identifier" minOccurs="0"/>
                <xsd:element ref="ns2:_ResourceType"/>
                <xsd:element ref="ns2:_Source" minOccurs="0"/>
                <xsd:element ref="ns2:_DCDateCreated" minOccurs="0"/>
                <xsd:element ref="ns2:_DCDateModified" minOccurs="0"/>
                <xsd:element ref="ns3:pb95b497b12c48a38c5a5dfead4fe67f"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4"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lation" ma:index="8" nillable="true" ma:displayName="Relation" ma:description="References to related resources" ma:internalName="_Relation">
      <xsd:simpleType>
        <xsd:restriction base="dms:Note">
          <xsd:maxLength value="255"/>
        </xsd:restriction>
      </xsd:simpleType>
    </xsd:element>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element name="_Coverage" ma:index="10" nillable="true" ma:displayName="Coverage" ma:description="The extent or scope" ma:internalName="_Coverage">
      <xsd:simpleType>
        <xsd:restriction base="dms:Text"/>
      </xsd:simpleType>
    </xsd:element>
    <xsd:element name="_Format" ma:index="13" nillable="true" ma:displayName="Format" ma:description="Media-type, file format or dimensions" ma:internalName="_Format">
      <xsd:simpleType>
        <xsd:restriction base="dms:Text"/>
      </xsd:simpleType>
    </xsd:element>
    <xsd:element name="_Publisher" ma:index="15" nillable="true" ma:displayName="Publisher" ma:description="The person, organization or service that published this resource" ma:internalName="_Publisher">
      <xsd:simpleType>
        <xsd:restriction base="dms:Text"/>
      </xsd:simpleType>
    </xsd:element>
    <xsd:element name="_Identifier" ma:index="16" nillable="true" ma:displayName="Resource Identifier" ma:description="An identifying string or number, usually conforming to a formal identification system" ma:internalName="_Identifier">
      <xsd:simpleType>
        <xsd:restriction base="dms:Text"/>
      </xsd:simpleType>
    </xsd:element>
    <xsd:element name="_ResourceType" ma:index="17" ma:displayName="Resource Type" ma:description="A set of categories, functions, genres or aggregation levels" ma:internalName="_ResourceType" ma:readOnly="false">
      <xsd:simpleType>
        <xsd:restriction base="dms:Text"/>
      </xsd:simpleType>
    </xsd:element>
    <xsd:element name="_Source" ma:index="18" nillable="true" ma:displayName="Source" ma:description="References to resources from which this resource was derived" ma:internalName="_Source">
      <xsd:simpleType>
        <xsd:restriction base="dms:Note">
          <xsd:maxLength value="255"/>
        </xsd:restriction>
      </xsd:simpleType>
    </xsd:element>
    <xsd:element name="_DCDateCreated" ma:index="19" nillable="true" ma:displayName="Date Created" ma:description="The date on which this resource was created" ma:format="DateTime" ma:internalName="_DCDateCreated">
      <xsd:simpleType>
        <xsd:restriction base="dms:DateTime"/>
      </xsd:simpleType>
    </xsd:element>
    <xsd:element name="_DCDateModified" ma:index="20"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2c7409-3fd3-409a-a4a6-6ab0ea51d687" elementFormDefault="qualified">
    <xsd:import namespace="http://schemas.microsoft.com/office/2006/documentManagement/types"/>
    <xsd:import namespace="http://schemas.microsoft.com/office/infopath/2007/PartnerControls"/>
    <xsd:element name="pb95b497b12c48a38c5a5dfead4fe67f" ma:index="21" ma:taxonomy="true" ma:internalName="pb95b497b12c48a38c5a5dfead4fe67f" ma:taxonomyFieldName="Tags" ma:displayName="Tags" ma:readOnly="false" ma:default="" ma:fieldId="{9b95b497-b12c-48a3-8c5a-5dfead4fe67f}" ma:taxonomyMulti="true" ma:sspId="d95bfaeb-d21c-407f-a59f-76a7cca530c2" ma:termSetId="7721fb43-69da-41c8-8f20-dab2ccd6cc4e"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77f0b94-768c-4362-8994-1f14373be3ed}" ma:internalName="TaxCatchAll" ma:showField="CatchAllData" ma:web="48d172a2-2dac-438c-8a85-36dabc38d50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77f0b94-768c-4362-8994-1f14373be3ed}" ma:internalName="TaxCatchAllLabel" ma:readOnly="true" ma:showField="CatchAllDataLabel" ma:web="48d172a2-2dac-438c-8a85-36dabc38d5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C329-34B0-43B1-8213-5FAA21A4F64F}">
  <ds:schemaRefs>
    <ds:schemaRef ds:uri="http://schemas.microsoft.com/sharepoint/v3/contenttype/forms"/>
  </ds:schemaRefs>
</ds:datastoreItem>
</file>

<file path=customXml/itemProps2.xml><?xml version="1.0" encoding="utf-8"?>
<ds:datastoreItem xmlns:ds="http://schemas.openxmlformats.org/officeDocument/2006/customXml" ds:itemID="{ED10323C-E5A9-4492-8D39-AADAEF34E3E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2c7409-3fd3-409a-a4a6-6ab0ea51d687"/>
    <ds:schemaRef ds:uri="http://schemas.microsoft.com/sharepoint/v3"/>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D47756C2-EC21-4913-8123-7358CAE8B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e22c7409-3fd3-409a-a4a6-6ab0ea51d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BB725-6C4B-427C-9E82-25026FE6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Rademacher,Katherine L (TFE)(BPA) - TOOS-DITT-1</dc:creator>
  <dc:description/>
  <cp:lastModifiedBy>Willey,Mary G (BPA) - TSBR-TPP-2</cp:lastModifiedBy>
  <cp:revision>2</cp:revision>
  <dcterms:created xsi:type="dcterms:W3CDTF">2022-04-06T16:27:00Z</dcterms:created>
  <dcterms:modified xsi:type="dcterms:W3CDTF">2022-04-06T16:27:00Z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s">
    <vt:lpwstr>8;#Transmission|53d8d4e2-1466-4489-ac6e-8b9c96847e63;#92;#Transmission Availability|37e22d62-7d43-471b-90d1-ecdf603ac4d6</vt:lpwstr>
  </property>
  <property fmtid="{D5CDD505-2E9C-101B-9397-08002B2CF9AE}" pid="3" name="ContentTypeId">
    <vt:lpwstr>0x010100404842DB1C82EF43A906826C7ABE80A90400CBF06B42838AC04B894D8BBFEC9703EE</vt:lpwstr>
  </property>
  <property fmtid="{D5CDD505-2E9C-101B-9397-08002B2CF9AE}" pid="4" name="Order">
    <vt:r8>2700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